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D2" w:rsidRPr="00F7265C" w:rsidRDefault="00F7265C" w:rsidP="00F7265C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r w:rsidRPr="00F7265C">
        <w:rPr>
          <w:b/>
          <w:sz w:val="28"/>
          <w:szCs w:val="28"/>
        </w:rPr>
        <w:t>ANNEXURE C</w:t>
      </w:r>
    </w:p>
    <w:p w:rsidR="00F7265C" w:rsidRDefault="00F7265C" w:rsidP="00F7265C">
      <w:pPr>
        <w:jc w:val="center"/>
        <w:rPr>
          <w:b/>
          <w:sz w:val="28"/>
          <w:szCs w:val="28"/>
        </w:rPr>
      </w:pPr>
      <w:r w:rsidRPr="00F7265C">
        <w:rPr>
          <w:b/>
          <w:sz w:val="28"/>
          <w:szCs w:val="28"/>
        </w:rPr>
        <w:t>PENALTY SCHEDULE</w:t>
      </w:r>
    </w:p>
    <w:p w:rsidR="00F7265C" w:rsidRPr="009F6139" w:rsidRDefault="00F7265C" w:rsidP="00F7265C">
      <w:pPr>
        <w:jc w:val="center"/>
        <w:rPr>
          <w:b/>
        </w:rPr>
      </w:pPr>
    </w:p>
    <w:p w:rsidR="00655F48" w:rsidRDefault="00E27049" w:rsidP="00F7265C">
      <w:pPr>
        <w:jc w:val="both"/>
        <w:rPr>
          <w:rFonts w:ascii="Arial" w:hAnsi="Arial" w:cs="Arial"/>
        </w:rPr>
      </w:pPr>
      <w:r w:rsidRPr="007D265E">
        <w:rPr>
          <w:rFonts w:ascii="Arial" w:hAnsi="Arial"/>
        </w:rPr>
        <w:t>F</w:t>
      </w:r>
      <w:r w:rsidRPr="00D01F5E">
        <w:rPr>
          <w:rFonts w:ascii="Arial" w:hAnsi="Arial"/>
        </w:rPr>
        <w:t xml:space="preserve">ailure to adhere to the Service Level Targets set out in this Penalty Schedule, read together with Annexure </w:t>
      </w:r>
      <w:r w:rsidR="0085150A">
        <w:rPr>
          <w:rFonts w:ascii="Arial" w:hAnsi="Arial"/>
        </w:rPr>
        <w:t>A</w:t>
      </w:r>
      <w:r w:rsidR="0085150A" w:rsidRPr="00D01F5E">
        <w:rPr>
          <w:rFonts w:ascii="Arial" w:hAnsi="Arial"/>
        </w:rPr>
        <w:t xml:space="preserve"> </w:t>
      </w:r>
      <w:r w:rsidRPr="00D01F5E">
        <w:rPr>
          <w:rFonts w:ascii="Arial" w:hAnsi="Arial"/>
        </w:rPr>
        <w:t>(the Performance Schedule) in respect of any component of the Services, shall entitle SARS to a Service Credit where such non-compliance constitutes a Service Level Failure.  Service Credits are indicated as a percentage of the total Amount at Risk (AAR).</w:t>
      </w:r>
    </w:p>
    <w:p w:rsidR="00E95CF8" w:rsidRDefault="00E95CF8" w:rsidP="00F726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approach in the application of the </w:t>
      </w:r>
      <w:r w:rsidR="00437185">
        <w:rPr>
          <w:rFonts w:ascii="Arial" w:hAnsi="Arial" w:cs="Arial"/>
        </w:rPr>
        <w:t xml:space="preserve">Penalty </w:t>
      </w:r>
      <w:r>
        <w:rPr>
          <w:rFonts w:ascii="Arial" w:hAnsi="Arial" w:cs="Arial"/>
        </w:rPr>
        <w:t xml:space="preserve">Schedule will consider the classification of the problem, service failure and overall impact to the employer and employees of SARS. </w:t>
      </w:r>
      <w:r w:rsidR="00484E47">
        <w:rPr>
          <w:rFonts w:ascii="Arial" w:hAnsi="Arial" w:cs="Arial"/>
        </w:rPr>
        <w:t>In instances where the Service Level is determined by a turnaround time, p</w:t>
      </w:r>
      <w:r w:rsidR="00871668">
        <w:rPr>
          <w:rFonts w:ascii="Arial" w:hAnsi="Arial" w:cs="Arial"/>
        </w:rPr>
        <w:t xml:space="preserve">enalties will only become payable where there are 3 or more </w:t>
      </w:r>
      <w:r w:rsidR="0085150A">
        <w:rPr>
          <w:rFonts w:ascii="Arial" w:hAnsi="Arial" w:cs="Arial"/>
        </w:rPr>
        <w:t>Service Level F</w:t>
      </w:r>
      <w:r w:rsidR="00871668">
        <w:rPr>
          <w:rFonts w:ascii="Arial" w:hAnsi="Arial" w:cs="Arial"/>
        </w:rPr>
        <w:t>ailure</w:t>
      </w:r>
      <w:r w:rsidR="0085150A">
        <w:rPr>
          <w:rFonts w:ascii="Arial" w:hAnsi="Arial" w:cs="Arial"/>
        </w:rPr>
        <w:t xml:space="preserve">s </w:t>
      </w:r>
      <w:r w:rsidR="00871668">
        <w:rPr>
          <w:rFonts w:ascii="Arial" w:hAnsi="Arial" w:cs="Arial"/>
        </w:rPr>
        <w:t>of a similar nature</w:t>
      </w:r>
      <w:r w:rsidR="00484E47">
        <w:rPr>
          <w:rFonts w:ascii="Arial" w:hAnsi="Arial" w:cs="Arial"/>
        </w:rPr>
        <w:t xml:space="preserve"> in any month</w:t>
      </w:r>
      <w:r w:rsidR="00871668">
        <w:rPr>
          <w:rFonts w:ascii="Arial" w:hAnsi="Arial" w:cs="Arial"/>
        </w:rPr>
        <w:t>.</w:t>
      </w:r>
    </w:p>
    <w:p w:rsidR="00F63C62" w:rsidRDefault="00437185" w:rsidP="00F726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Where the Service Level </w:t>
      </w:r>
      <w:r w:rsidR="0085150A">
        <w:rPr>
          <w:rFonts w:ascii="Arial" w:hAnsi="Arial" w:cs="Arial"/>
        </w:rPr>
        <w:t>F</w:t>
      </w:r>
      <w:r>
        <w:rPr>
          <w:rFonts w:ascii="Arial" w:hAnsi="Arial" w:cs="Arial"/>
        </w:rPr>
        <w:t>ailure is due to</w:t>
      </w:r>
      <w:r w:rsidR="0085150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</w:p>
    <w:p w:rsidR="00F63C62" w:rsidRDefault="00F63C62" w:rsidP="009F6139">
      <w:pPr>
        <w:pStyle w:val="ListParagraph"/>
        <w:numPr>
          <w:ilvl w:val="0"/>
          <w:numId w:val="28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Disruption to telephon</w:t>
      </w:r>
      <w:r w:rsidR="0085150A">
        <w:rPr>
          <w:rFonts w:ascii="Arial" w:hAnsi="Arial" w:cs="Arial"/>
        </w:rPr>
        <w:t>ic</w:t>
      </w:r>
      <w:r>
        <w:rPr>
          <w:rFonts w:ascii="Arial" w:hAnsi="Arial" w:cs="Arial"/>
        </w:rPr>
        <w:t xml:space="preserve"> systems, </w:t>
      </w:r>
      <w:r w:rsidR="0085150A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“please call me” system and email</w:t>
      </w:r>
      <w:r w:rsidR="0085150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437185">
        <w:rPr>
          <w:rFonts w:ascii="Arial" w:hAnsi="Arial" w:cs="Arial"/>
        </w:rPr>
        <w:t xml:space="preserve">and/or </w:t>
      </w:r>
      <w:bookmarkStart w:id="2" w:name="_GoBack"/>
      <w:bookmarkEnd w:id="2"/>
    </w:p>
    <w:p w:rsidR="00F63C62" w:rsidRDefault="00F63C62" w:rsidP="009F6139">
      <w:pPr>
        <w:pStyle w:val="ListParagraph"/>
        <w:numPr>
          <w:ilvl w:val="0"/>
          <w:numId w:val="28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Disruption o</w:t>
      </w:r>
      <w:r w:rsidR="0085150A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 internet services</w:t>
      </w:r>
    </w:p>
    <w:p w:rsidR="00437185" w:rsidRDefault="00757D76" w:rsidP="00D072E4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which</w:t>
      </w:r>
      <w:proofErr w:type="gramEnd"/>
      <w:r>
        <w:rPr>
          <w:rFonts w:ascii="Arial" w:hAnsi="Arial" w:cs="Arial"/>
        </w:rPr>
        <w:t xml:space="preserve"> are </w:t>
      </w:r>
      <w:r w:rsidR="00437185">
        <w:rPr>
          <w:rFonts w:ascii="Arial" w:hAnsi="Arial" w:cs="Arial"/>
        </w:rPr>
        <w:t>circumstances beyond the control of the Service Provider,</w:t>
      </w:r>
      <w:r w:rsidR="00437185" w:rsidRPr="00437185">
        <w:rPr>
          <w:rFonts w:ascii="Arial" w:hAnsi="Arial" w:cs="Arial"/>
        </w:rPr>
        <w:t xml:space="preserve"> </w:t>
      </w:r>
      <w:r w:rsidR="00437185">
        <w:rPr>
          <w:rFonts w:ascii="Arial" w:hAnsi="Arial" w:cs="Arial"/>
        </w:rPr>
        <w:t>the Service Provider shall inform SARS o</w:t>
      </w:r>
      <w:r w:rsidR="00175FD9">
        <w:rPr>
          <w:rFonts w:ascii="Arial" w:hAnsi="Arial" w:cs="Arial"/>
        </w:rPr>
        <w:t>f</w:t>
      </w:r>
      <w:r w:rsidR="00437185">
        <w:rPr>
          <w:rFonts w:ascii="Arial" w:hAnsi="Arial" w:cs="Arial"/>
        </w:rPr>
        <w:t xml:space="preserve"> the affected services </w:t>
      </w:r>
      <w:r w:rsidR="00175FD9">
        <w:rPr>
          <w:rFonts w:ascii="Arial" w:hAnsi="Arial" w:cs="Arial"/>
        </w:rPr>
        <w:t>thirty (</w:t>
      </w:r>
      <w:r w:rsidR="00437185">
        <w:rPr>
          <w:rFonts w:ascii="Arial" w:hAnsi="Arial" w:cs="Arial"/>
        </w:rPr>
        <w:t>30</w:t>
      </w:r>
      <w:r w:rsidR="00175FD9">
        <w:rPr>
          <w:rFonts w:ascii="Arial" w:hAnsi="Arial" w:cs="Arial"/>
        </w:rPr>
        <w:t>)</w:t>
      </w:r>
      <w:r w:rsidR="00437185">
        <w:rPr>
          <w:rFonts w:ascii="Arial" w:hAnsi="Arial" w:cs="Arial"/>
        </w:rPr>
        <w:t xml:space="preserve"> minutes </w:t>
      </w:r>
      <w:r w:rsidR="00175FD9">
        <w:rPr>
          <w:rFonts w:ascii="Arial" w:hAnsi="Arial" w:cs="Arial"/>
        </w:rPr>
        <w:t xml:space="preserve">after </w:t>
      </w:r>
      <w:r w:rsidR="00437185">
        <w:rPr>
          <w:rFonts w:ascii="Arial" w:hAnsi="Arial" w:cs="Arial"/>
        </w:rPr>
        <w:t>the occurrence</w:t>
      </w:r>
      <w:r w:rsidR="00175FD9">
        <w:rPr>
          <w:rFonts w:ascii="Arial" w:hAnsi="Arial" w:cs="Arial"/>
        </w:rPr>
        <w:t xml:space="preserve"> thereof</w:t>
      </w:r>
      <w:r w:rsidR="00437185">
        <w:rPr>
          <w:rFonts w:ascii="Arial" w:hAnsi="Arial" w:cs="Arial"/>
        </w:rPr>
        <w:t xml:space="preserve">. The Service Provider shall in line with its </w:t>
      </w:r>
      <w:r w:rsidR="00175FD9">
        <w:rPr>
          <w:rFonts w:ascii="Arial" w:hAnsi="Arial" w:cs="Arial"/>
        </w:rPr>
        <w:t>d</w:t>
      </w:r>
      <w:r w:rsidR="00437185">
        <w:rPr>
          <w:rFonts w:ascii="Arial" w:hAnsi="Arial" w:cs="Arial"/>
        </w:rPr>
        <w:t xml:space="preserve">isaster </w:t>
      </w:r>
      <w:r w:rsidR="00175FD9">
        <w:rPr>
          <w:rFonts w:ascii="Arial" w:hAnsi="Arial" w:cs="Arial"/>
        </w:rPr>
        <w:t>r</w:t>
      </w:r>
      <w:r w:rsidR="00437185">
        <w:rPr>
          <w:rFonts w:ascii="Arial" w:hAnsi="Arial" w:cs="Arial"/>
        </w:rPr>
        <w:t>ecovery undertakings advi</w:t>
      </w:r>
      <w:r w:rsidR="00175FD9">
        <w:rPr>
          <w:rFonts w:ascii="Arial" w:hAnsi="Arial" w:cs="Arial"/>
        </w:rPr>
        <w:t>s</w:t>
      </w:r>
      <w:r w:rsidR="00437185">
        <w:rPr>
          <w:rFonts w:ascii="Arial" w:hAnsi="Arial" w:cs="Arial"/>
        </w:rPr>
        <w:t>e SARS of the alternative means to access the service.</w:t>
      </w:r>
    </w:p>
    <w:tbl>
      <w:tblPr>
        <w:tblStyle w:val="TableGrid"/>
        <w:tblW w:w="4950" w:type="pct"/>
        <w:tblInd w:w="108" w:type="dxa"/>
        <w:tblLook w:val="0620" w:firstRow="1" w:lastRow="0" w:firstColumn="0" w:lastColumn="0" w:noHBand="1" w:noVBand="1"/>
      </w:tblPr>
      <w:tblGrid>
        <w:gridCol w:w="1701"/>
        <w:gridCol w:w="1701"/>
        <w:gridCol w:w="6803"/>
        <w:gridCol w:w="3828"/>
      </w:tblGrid>
      <w:tr w:rsidR="00D01F5E" w:rsidRPr="00916956" w:rsidTr="009F6139">
        <w:trPr>
          <w:trHeight w:val="101"/>
        </w:trPr>
        <w:tc>
          <w:tcPr>
            <w:tcW w:w="606" w:type="pct"/>
            <w:shd w:val="solid" w:color="auto" w:fill="auto"/>
          </w:tcPr>
          <w:p w:rsidR="00D01F5E" w:rsidRPr="00E95CF8" w:rsidRDefault="00D01F5E" w:rsidP="00E95CF8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E95CF8">
              <w:rPr>
                <w:rFonts w:ascii="Arial" w:hAnsi="Arial" w:cs="Arial"/>
                <w:b/>
              </w:rPr>
              <w:t>Problem Type</w:t>
            </w:r>
          </w:p>
        </w:tc>
        <w:tc>
          <w:tcPr>
            <w:tcW w:w="606" w:type="pct"/>
            <w:shd w:val="solid" w:color="auto" w:fill="auto"/>
          </w:tcPr>
          <w:p w:rsidR="00D01F5E" w:rsidRPr="00D01F5E" w:rsidRDefault="00D01F5E" w:rsidP="00D50AE3">
            <w:pPr>
              <w:spacing w:after="200"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 w:cs="Arial"/>
                <w:b/>
              </w:rPr>
              <w:t>Level</w:t>
            </w:r>
          </w:p>
        </w:tc>
        <w:tc>
          <w:tcPr>
            <w:tcW w:w="2424" w:type="pct"/>
            <w:shd w:val="solid" w:color="auto" w:fill="auto"/>
          </w:tcPr>
          <w:p w:rsidR="00D01F5E" w:rsidRPr="00E95CF8" w:rsidRDefault="00D01F5E" w:rsidP="00E95CF8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E95CF8">
              <w:rPr>
                <w:rFonts w:ascii="Arial" w:hAnsi="Arial" w:cs="Arial"/>
                <w:b/>
              </w:rPr>
              <w:t>Determined by impact</w:t>
            </w:r>
          </w:p>
        </w:tc>
        <w:tc>
          <w:tcPr>
            <w:tcW w:w="1364" w:type="pct"/>
            <w:shd w:val="solid" w:color="auto" w:fill="auto"/>
          </w:tcPr>
          <w:p w:rsidR="00D01F5E" w:rsidRDefault="00D01F5E" w:rsidP="00E95CF8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</w:rPr>
              <w:t>Non-adherence</w:t>
            </w:r>
          </w:p>
        </w:tc>
      </w:tr>
      <w:tr w:rsidR="00D01F5E" w:rsidRPr="00487741" w:rsidTr="009F6139">
        <w:trPr>
          <w:trHeight w:val="729"/>
        </w:trPr>
        <w:tc>
          <w:tcPr>
            <w:tcW w:w="606" w:type="pct"/>
            <w:vAlign w:val="center"/>
          </w:tcPr>
          <w:p w:rsidR="00D01F5E" w:rsidRPr="00D01F5E" w:rsidRDefault="00D01F5E">
            <w:pPr>
              <w:spacing w:after="200" w:line="276" w:lineRule="auto"/>
              <w:rPr>
                <w:rFonts w:ascii="Arial" w:hAnsi="Arial"/>
              </w:rPr>
            </w:pPr>
            <w:r w:rsidRPr="00916956">
              <w:rPr>
                <w:rFonts w:ascii="Arial" w:hAnsi="Arial" w:cs="Arial"/>
              </w:rPr>
              <w:t>Critical</w:t>
            </w:r>
          </w:p>
        </w:tc>
        <w:tc>
          <w:tcPr>
            <w:tcW w:w="606" w:type="pct"/>
            <w:vAlign w:val="center"/>
          </w:tcPr>
          <w:p w:rsidR="00D01F5E" w:rsidRDefault="00D01F5E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24" w:type="pct"/>
            <w:vAlign w:val="center"/>
          </w:tcPr>
          <w:p w:rsidR="00D01F5E" w:rsidRDefault="00D01F5E" w:rsidP="009F6139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</w:rPr>
              <w:t>Business critical financial</w:t>
            </w:r>
            <w:r w:rsidRPr="00916956">
              <w:rPr>
                <w:rFonts w:ascii="Arial" w:hAnsi="Arial" w:cs="Arial"/>
              </w:rPr>
              <w:t xml:space="preserve"> or operational impact and/or reputational risk</w:t>
            </w:r>
          </w:p>
        </w:tc>
        <w:tc>
          <w:tcPr>
            <w:tcW w:w="1364" w:type="pct"/>
            <w:vAlign w:val="center"/>
          </w:tcPr>
          <w:p w:rsidR="00D01F5E" w:rsidRPr="00916956" w:rsidRDefault="00D01F5E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16956">
              <w:rPr>
                <w:rFonts w:ascii="Arial" w:hAnsi="Arial" w:cs="Arial"/>
              </w:rPr>
              <w:t>Possible termination</w:t>
            </w:r>
          </w:p>
        </w:tc>
      </w:tr>
      <w:tr w:rsidR="00D01F5E" w:rsidRPr="00487741" w:rsidTr="009F6139">
        <w:trPr>
          <w:trHeight w:val="729"/>
        </w:trPr>
        <w:tc>
          <w:tcPr>
            <w:tcW w:w="606" w:type="pct"/>
            <w:vAlign w:val="center"/>
          </w:tcPr>
          <w:p w:rsidR="00D01F5E" w:rsidRPr="00D01F5E" w:rsidRDefault="00D01F5E">
            <w:pPr>
              <w:spacing w:after="200" w:line="276" w:lineRule="auto"/>
              <w:rPr>
                <w:rFonts w:ascii="Arial" w:hAnsi="Arial"/>
              </w:rPr>
            </w:pPr>
            <w:r w:rsidRPr="00916956">
              <w:rPr>
                <w:rFonts w:ascii="Arial" w:hAnsi="Arial" w:cs="Arial"/>
              </w:rPr>
              <w:t xml:space="preserve">Serious </w:t>
            </w:r>
          </w:p>
        </w:tc>
        <w:tc>
          <w:tcPr>
            <w:tcW w:w="606" w:type="pct"/>
            <w:vAlign w:val="center"/>
          </w:tcPr>
          <w:p w:rsidR="00D01F5E" w:rsidRDefault="00D01F5E" w:rsidP="009F61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24" w:type="pct"/>
            <w:vAlign w:val="center"/>
          </w:tcPr>
          <w:p w:rsidR="00D01F5E" w:rsidRPr="00916956" w:rsidRDefault="00D01F5E" w:rsidP="009F6139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16956">
              <w:rPr>
                <w:rFonts w:ascii="Arial" w:hAnsi="Arial" w:cs="Arial"/>
              </w:rPr>
              <w:t>Serious financial or operational impact and/or reputational risk</w:t>
            </w:r>
          </w:p>
        </w:tc>
        <w:tc>
          <w:tcPr>
            <w:tcW w:w="1364" w:type="pct"/>
            <w:vAlign w:val="center"/>
          </w:tcPr>
          <w:p w:rsidR="00D01F5E" w:rsidRPr="00916956" w:rsidRDefault="00D01F5E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16956">
              <w:rPr>
                <w:rFonts w:ascii="Arial" w:hAnsi="Arial" w:cs="Arial"/>
              </w:rPr>
              <w:t>Possible termination</w:t>
            </w:r>
          </w:p>
        </w:tc>
      </w:tr>
      <w:tr w:rsidR="00D01F5E" w:rsidRPr="00487741" w:rsidTr="009F6139">
        <w:trPr>
          <w:trHeight w:val="729"/>
        </w:trPr>
        <w:tc>
          <w:tcPr>
            <w:tcW w:w="606" w:type="pct"/>
            <w:vAlign w:val="center"/>
          </w:tcPr>
          <w:p w:rsidR="00D01F5E" w:rsidRPr="00D01F5E" w:rsidRDefault="00D01F5E">
            <w:pPr>
              <w:spacing w:after="200" w:line="276" w:lineRule="auto"/>
              <w:rPr>
                <w:rFonts w:ascii="Arial" w:hAnsi="Arial"/>
              </w:rPr>
            </w:pPr>
            <w:r w:rsidRPr="00916956">
              <w:rPr>
                <w:rFonts w:ascii="Arial" w:hAnsi="Arial" w:cs="Arial"/>
              </w:rPr>
              <w:t>Moderate</w:t>
            </w:r>
          </w:p>
        </w:tc>
        <w:tc>
          <w:tcPr>
            <w:tcW w:w="606" w:type="pct"/>
            <w:vAlign w:val="center"/>
          </w:tcPr>
          <w:p w:rsidR="00D01F5E" w:rsidRDefault="00D01F5E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24" w:type="pct"/>
            <w:vAlign w:val="center"/>
          </w:tcPr>
          <w:p w:rsidR="00D01F5E" w:rsidRPr="00916956" w:rsidRDefault="00D01F5E" w:rsidP="009F6139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16956">
              <w:rPr>
                <w:rFonts w:ascii="Arial" w:hAnsi="Arial" w:cs="Arial"/>
              </w:rPr>
              <w:t xml:space="preserve">Moderate financial or operational impact and/or reputational risk </w:t>
            </w:r>
          </w:p>
        </w:tc>
        <w:tc>
          <w:tcPr>
            <w:tcW w:w="1364" w:type="pct"/>
            <w:vAlign w:val="center"/>
          </w:tcPr>
          <w:p w:rsidR="00D01F5E" w:rsidRPr="00916956" w:rsidRDefault="00D01F5E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16956">
              <w:rPr>
                <w:rFonts w:ascii="Arial" w:hAnsi="Arial" w:cs="Arial"/>
              </w:rPr>
              <w:t>Warning</w:t>
            </w:r>
          </w:p>
        </w:tc>
      </w:tr>
      <w:tr w:rsidR="00D01F5E" w:rsidRPr="00487741" w:rsidTr="009F6139">
        <w:trPr>
          <w:trHeight w:val="729"/>
        </w:trPr>
        <w:tc>
          <w:tcPr>
            <w:tcW w:w="606" w:type="pct"/>
            <w:vAlign w:val="center"/>
          </w:tcPr>
          <w:p w:rsidR="00D01F5E" w:rsidRPr="00D01F5E" w:rsidRDefault="00D01F5E">
            <w:pPr>
              <w:spacing w:after="200" w:line="276" w:lineRule="auto"/>
              <w:rPr>
                <w:rFonts w:ascii="Arial" w:hAnsi="Arial"/>
              </w:rPr>
            </w:pPr>
            <w:r w:rsidRPr="00916956">
              <w:rPr>
                <w:rFonts w:ascii="Arial" w:hAnsi="Arial" w:cs="Arial"/>
              </w:rPr>
              <w:t>Minor</w:t>
            </w:r>
          </w:p>
        </w:tc>
        <w:tc>
          <w:tcPr>
            <w:tcW w:w="606" w:type="pct"/>
            <w:vAlign w:val="center"/>
          </w:tcPr>
          <w:p w:rsidR="00D01F5E" w:rsidRDefault="00D01F5E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24" w:type="pct"/>
            <w:vAlign w:val="center"/>
          </w:tcPr>
          <w:p w:rsidR="00D01F5E" w:rsidRPr="00916956" w:rsidRDefault="00D01F5E" w:rsidP="009F6139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16956">
              <w:rPr>
                <w:rFonts w:ascii="Arial" w:hAnsi="Arial" w:cs="Arial"/>
              </w:rPr>
              <w:t xml:space="preserve">Minor operational impact, no financial impact </w:t>
            </w:r>
            <w:r w:rsidR="00EA42E4">
              <w:rPr>
                <w:rFonts w:ascii="Arial" w:hAnsi="Arial" w:cs="Arial"/>
              </w:rPr>
              <w:t>and/</w:t>
            </w:r>
            <w:r w:rsidRPr="00916956">
              <w:rPr>
                <w:rFonts w:ascii="Arial" w:hAnsi="Arial" w:cs="Arial"/>
              </w:rPr>
              <w:t>or reputational risk</w:t>
            </w:r>
          </w:p>
        </w:tc>
        <w:tc>
          <w:tcPr>
            <w:tcW w:w="1364" w:type="pct"/>
            <w:vAlign w:val="center"/>
          </w:tcPr>
          <w:p w:rsidR="00D01F5E" w:rsidRPr="00916956" w:rsidRDefault="00D01F5E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16956">
              <w:rPr>
                <w:rFonts w:ascii="Arial" w:hAnsi="Arial" w:cs="Arial"/>
              </w:rPr>
              <w:t>Warning</w:t>
            </w:r>
          </w:p>
        </w:tc>
      </w:tr>
    </w:tbl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3149"/>
        <w:gridCol w:w="3618"/>
        <w:gridCol w:w="1699"/>
        <w:gridCol w:w="1699"/>
        <w:gridCol w:w="1699"/>
        <w:gridCol w:w="1696"/>
      </w:tblGrid>
      <w:tr w:rsidR="003D5122" w:rsidRPr="00D64E78" w:rsidTr="009F6139">
        <w:trPr>
          <w:trHeight w:val="270"/>
          <w:tblHeader/>
        </w:trPr>
        <w:tc>
          <w:tcPr>
            <w:tcW w:w="180" w:type="pct"/>
            <w:shd w:val="clear" w:color="000000" w:fill="CCCCFF"/>
            <w:noWrap/>
          </w:tcPr>
          <w:p w:rsidR="00AD6585" w:rsidRPr="00D64E78" w:rsidRDefault="00AD6585" w:rsidP="0076573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No.</w:t>
            </w:r>
          </w:p>
        </w:tc>
        <w:tc>
          <w:tcPr>
            <w:tcW w:w="1119" w:type="pct"/>
            <w:shd w:val="clear" w:color="000000" w:fill="CCCCFF"/>
            <w:noWrap/>
          </w:tcPr>
          <w:p w:rsidR="00AD6585" w:rsidRPr="00D64E78" w:rsidRDefault="00AD6585" w:rsidP="0076573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Wellness Primary service offering</w:t>
            </w:r>
          </w:p>
        </w:tc>
        <w:tc>
          <w:tcPr>
            <w:tcW w:w="1286" w:type="pct"/>
            <w:shd w:val="clear" w:color="000000" w:fill="CCCCFF"/>
          </w:tcPr>
          <w:p w:rsidR="00AD6585" w:rsidRPr="00D64E78" w:rsidRDefault="00AD6585" w:rsidP="0076573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Requirement</w:t>
            </w:r>
          </w:p>
        </w:tc>
        <w:tc>
          <w:tcPr>
            <w:tcW w:w="604" w:type="pct"/>
            <w:shd w:val="clear" w:color="000000" w:fill="CCCCFF"/>
          </w:tcPr>
          <w:p w:rsidR="00AD6585" w:rsidRDefault="00AD6585" w:rsidP="007657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Problem Classification</w:t>
            </w:r>
          </w:p>
        </w:tc>
        <w:tc>
          <w:tcPr>
            <w:tcW w:w="604" w:type="pct"/>
            <w:shd w:val="clear" w:color="000000" w:fill="CCCCFF"/>
          </w:tcPr>
          <w:p w:rsidR="00AD6585" w:rsidRPr="00F7265C" w:rsidRDefault="00AD658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Service L</w:t>
            </w:r>
            <w:r w:rsidRPr="00F7265C">
              <w:rPr>
                <w:rFonts w:ascii="Arial" w:hAnsi="Arial" w:cs="Arial"/>
                <w:b/>
                <w:sz w:val="18"/>
                <w:szCs w:val="18"/>
                <w:lang w:eastAsia="en-ZA"/>
              </w:rPr>
              <w:t>evel</w:t>
            </w: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 Target</w:t>
            </w:r>
          </w:p>
        </w:tc>
        <w:tc>
          <w:tcPr>
            <w:tcW w:w="604" w:type="pct"/>
            <w:shd w:val="clear" w:color="000000" w:fill="CCCCFF"/>
          </w:tcPr>
          <w:p w:rsidR="00AD6585" w:rsidRDefault="00AD6585" w:rsidP="004106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Service </w:t>
            </w:r>
          </w:p>
          <w:p w:rsidR="00AD6585" w:rsidRPr="00D64E78" w:rsidRDefault="00AD6585" w:rsidP="0041064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Level Failure</w:t>
            </w:r>
          </w:p>
        </w:tc>
        <w:tc>
          <w:tcPr>
            <w:tcW w:w="603" w:type="pct"/>
            <w:shd w:val="clear" w:color="000000" w:fill="CCCCFF"/>
          </w:tcPr>
          <w:p w:rsidR="00AD6585" w:rsidRPr="00F7265C" w:rsidRDefault="00AD6585" w:rsidP="007657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 w:rsidRPr="00F7265C">
              <w:rPr>
                <w:rFonts w:ascii="Arial" w:hAnsi="Arial" w:cs="Arial"/>
                <w:b/>
                <w:sz w:val="18"/>
                <w:szCs w:val="18"/>
                <w:lang w:eastAsia="en-ZA"/>
              </w:rPr>
              <w:t>% of amount at Risk</w:t>
            </w:r>
          </w:p>
        </w:tc>
      </w:tr>
      <w:tr w:rsidR="00AD6585" w:rsidRPr="00D64E78" w:rsidTr="009F6139">
        <w:trPr>
          <w:trHeight w:val="246"/>
        </w:trPr>
        <w:tc>
          <w:tcPr>
            <w:tcW w:w="180" w:type="pct"/>
            <w:vMerge w:val="restart"/>
            <w:noWrap/>
          </w:tcPr>
          <w:p w:rsidR="00AD6585" w:rsidRPr="00D64E78" w:rsidRDefault="00AD6585" w:rsidP="00FC30E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D64E7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</w:p>
        </w:tc>
        <w:tc>
          <w:tcPr>
            <w:tcW w:w="4820" w:type="pct"/>
            <w:gridSpan w:val="6"/>
          </w:tcPr>
          <w:p w:rsidR="00AD6585" w:rsidRPr="00D64E78" w:rsidRDefault="00AD6585" w:rsidP="00655F4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64E7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  <w:t xml:space="preserve">Employee Assistance Programme 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  <w:vMerge w:val="restart"/>
          </w:tcPr>
          <w:p w:rsidR="00AD6585" w:rsidRPr="00B171C1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B171C1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Call Centre</w:t>
            </w:r>
          </w:p>
        </w:tc>
        <w:tc>
          <w:tcPr>
            <w:tcW w:w="1286" w:type="pct"/>
          </w:tcPr>
          <w:p w:rsidR="00AD6585" w:rsidRPr="00D64E78" w:rsidRDefault="00E805DE" w:rsidP="009F6139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Percentage of call</w:t>
            </w:r>
            <w:r w:rsidR="00AD6585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s able to connect to the toll free number</w:t>
            </w:r>
          </w:p>
        </w:tc>
        <w:tc>
          <w:tcPr>
            <w:tcW w:w="604" w:type="pct"/>
          </w:tcPr>
          <w:p w:rsidR="00AD6585" w:rsidRPr="00D64E78" w:rsidRDefault="00AD658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604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9</w:t>
            </w:r>
            <w:r w:rsidR="007721E0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%</w:t>
            </w:r>
          </w:p>
        </w:tc>
        <w:tc>
          <w:tcPr>
            <w:tcW w:w="604" w:type="pct"/>
          </w:tcPr>
          <w:p w:rsidR="00AD6585" w:rsidRPr="002B3F85" w:rsidRDefault="009E6007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&lt;</w:t>
            </w:r>
            <w:r w:rsidR="007721E0">
              <w:rPr>
                <w:rFonts w:ascii="Arial" w:hAnsi="Arial" w:cs="Arial"/>
                <w:bCs/>
                <w:sz w:val="18"/>
                <w:szCs w:val="18"/>
              </w:rPr>
              <w:t>95</w:t>
            </w:r>
            <w:r w:rsidR="00AD6585" w:rsidRPr="002B3F85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603" w:type="pct"/>
          </w:tcPr>
          <w:p w:rsidR="00AD6585" w:rsidRPr="00D64E78" w:rsidRDefault="007721E0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  <w:r w:rsidR="00AD6585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  <w:vMerge/>
          </w:tcPr>
          <w:p w:rsidR="00AD6585" w:rsidRPr="00B171C1" w:rsidRDefault="00AD6585" w:rsidP="00D072E4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6" w:type="pct"/>
          </w:tcPr>
          <w:p w:rsidR="00AD6585" w:rsidRPr="00D64E78" w:rsidRDefault="00E805DE" w:rsidP="00D072E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Percentage of c</w:t>
            </w:r>
            <w:r w:rsidR="00AD6585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alls picked up within 30 (thirty) seconds </w:t>
            </w:r>
          </w:p>
        </w:tc>
        <w:tc>
          <w:tcPr>
            <w:tcW w:w="604" w:type="pct"/>
          </w:tcPr>
          <w:p w:rsidR="00AD6585" w:rsidRPr="00D64E78" w:rsidRDefault="007721E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Serious</w:t>
            </w:r>
          </w:p>
        </w:tc>
        <w:tc>
          <w:tcPr>
            <w:tcW w:w="604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9</w:t>
            </w:r>
            <w:r w:rsidR="007721E0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%</w:t>
            </w:r>
          </w:p>
        </w:tc>
        <w:tc>
          <w:tcPr>
            <w:tcW w:w="604" w:type="pct"/>
          </w:tcPr>
          <w:p w:rsidR="00AD6585" w:rsidRPr="002B3F85" w:rsidRDefault="009E6007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&lt;</w:t>
            </w:r>
            <w:r w:rsidR="007721E0">
              <w:rPr>
                <w:rFonts w:ascii="Arial" w:hAnsi="Arial" w:cs="Arial"/>
                <w:bCs/>
                <w:sz w:val="18"/>
                <w:szCs w:val="18"/>
              </w:rPr>
              <w:t>95</w:t>
            </w:r>
            <w:r w:rsidR="00AD6585" w:rsidRPr="002B3F85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603" w:type="pct"/>
          </w:tcPr>
          <w:p w:rsidR="00AD6585" w:rsidRPr="00D64E78" w:rsidRDefault="007721E0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  <w:r w:rsidR="00AD6585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  <w:vMerge/>
          </w:tcPr>
          <w:p w:rsidR="00AD6585" w:rsidRPr="00B171C1" w:rsidRDefault="00AD6585" w:rsidP="00D072E4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6" w:type="pct"/>
          </w:tcPr>
          <w:p w:rsidR="00AD6585" w:rsidRPr="00D64E78" w:rsidRDefault="00E805DE" w:rsidP="00D072E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Percentage of calls</w:t>
            </w:r>
            <w:r w:rsidR="00AD6585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 placed on hold (or queued) assisted within 1 (one) minute</w:t>
            </w:r>
          </w:p>
        </w:tc>
        <w:tc>
          <w:tcPr>
            <w:tcW w:w="604" w:type="pct"/>
          </w:tcPr>
          <w:p w:rsidR="00AD6585" w:rsidRPr="00D64E78" w:rsidRDefault="007721E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Serious</w:t>
            </w:r>
          </w:p>
        </w:tc>
        <w:tc>
          <w:tcPr>
            <w:tcW w:w="604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9</w:t>
            </w:r>
            <w:r w:rsidR="007721E0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%</w:t>
            </w:r>
          </w:p>
        </w:tc>
        <w:tc>
          <w:tcPr>
            <w:tcW w:w="604" w:type="pct"/>
          </w:tcPr>
          <w:p w:rsidR="00AD6585" w:rsidRPr="002B3F85" w:rsidRDefault="009E6007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&lt;</w:t>
            </w:r>
            <w:r w:rsidR="00AD6585" w:rsidRPr="002B3F8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7721E0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AD6585" w:rsidRPr="002B3F85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603" w:type="pct"/>
          </w:tcPr>
          <w:p w:rsidR="00AD6585" w:rsidRPr="002B3F85" w:rsidRDefault="007721E0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  <w:r w:rsidR="00AD6585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  <w:vMerge/>
          </w:tcPr>
          <w:p w:rsidR="00AD6585" w:rsidRPr="00B171C1" w:rsidRDefault="00AD6585" w:rsidP="00D072E4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6" w:type="pct"/>
          </w:tcPr>
          <w:p w:rsidR="00AD6585" w:rsidRDefault="00E805DE" w:rsidP="00D072E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Percentage of </w:t>
            </w:r>
            <w:r w:rsidR="00344A33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“</w:t>
            </w:r>
            <w:r w:rsidR="00AD6585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Please call </w:t>
            </w:r>
            <w:r w:rsidR="00344A33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me” </w:t>
            </w:r>
            <w:r w:rsidR="00F607AB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and USSD Code </w:t>
            </w:r>
            <w:r w:rsidR="00AD6585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service response within </w:t>
            </w:r>
            <w:r w:rsidR="00F63C62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4 </w:t>
            </w:r>
            <w:r w:rsidR="00344A33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(four) hours </w:t>
            </w:r>
          </w:p>
        </w:tc>
        <w:tc>
          <w:tcPr>
            <w:tcW w:w="604" w:type="pct"/>
          </w:tcPr>
          <w:p w:rsidR="00AD6585" w:rsidRPr="00D64E78" w:rsidRDefault="007721E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4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9</w:t>
            </w:r>
            <w:r w:rsidR="007721E0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%</w:t>
            </w:r>
          </w:p>
        </w:tc>
        <w:tc>
          <w:tcPr>
            <w:tcW w:w="604" w:type="pct"/>
          </w:tcPr>
          <w:p w:rsidR="00AD6585" w:rsidRPr="002B3F85" w:rsidRDefault="009E6007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&lt;</w:t>
            </w:r>
            <w:r w:rsidR="00AD6585" w:rsidRPr="002B3F8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7721E0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AD6585" w:rsidRPr="002B3F85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603" w:type="pct"/>
          </w:tcPr>
          <w:p w:rsidR="00AD6585" w:rsidRPr="00D64E78" w:rsidRDefault="007721E0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 w:rsidR="00AD6585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  <w:vMerge w:val="restart"/>
          </w:tcPr>
          <w:p w:rsidR="00AD6585" w:rsidRPr="00B171C1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B171C1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Website</w:t>
            </w:r>
          </w:p>
        </w:tc>
        <w:tc>
          <w:tcPr>
            <w:tcW w:w="1286" w:type="pct"/>
          </w:tcPr>
          <w:p w:rsidR="00AD6585" w:rsidRDefault="00AD6585" w:rsidP="009F6139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SARS Wellness Management Website activated within 30 </w:t>
            </w:r>
            <w:r w:rsidR="00344A33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(thirty)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days of Commencement Date</w:t>
            </w:r>
          </w:p>
        </w:tc>
        <w:tc>
          <w:tcPr>
            <w:tcW w:w="604" w:type="pct"/>
          </w:tcPr>
          <w:p w:rsidR="00AD6585" w:rsidRPr="00D64E78" w:rsidRDefault="00F63C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Serious</w:t>
            </w:r>
          </w:p>
        </w:tc>
        <w:tc>
          <w:tcPr>
            <w:tcW w:w="604" w:type="pct"/>
          </w:tcPr>
          <w:p w:rsidR="00AD6585" w:rsidRPr="00D64E78" w:rsidRDefault="00F63C62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95</w:t>
            </w:r>
            <w:r w:rsidR="00AD6585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%</w:t>
            </w:r>
          </w:p>
        </w:tc>
        <w:tc>
          <w:tcPr>
            <w:tcW w:w="604" w:type="pct"/>
          </w:tcPr>
          <w:p w:rsidR="00AD6585" w:rsidRPr="002B3F85" w:rsidRDefault="009E6007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&lt;</w:t>
            </w:r>
            <w:r w:rsidR="00F63C62">
              <w:rPr>
                <w:rFonts w:ascii="Arial" w:hAnsi="Arial" w:cs="Arial"/>
                <w:bCs/>
                <w:sz w:val="18"/>
                <w:szCs w:val="18"/>
              </w:rPr>
              <w:t>95</w:t>
            </w:r>
            <w:r w:rsidR="00AD6585" w:rsidRPr="002B3F85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603" w:type="pct"/>
          </w:tcPr>
          <w:p w:rsidR="00AD6585" w:rsidRPr="00D64E78" w:rsidRDefault="00F63C62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  <w:r w:rsidR="00AD6585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  <w:vMerge/>
          </w:tcPr>
          <w:p w:rsidR="00AD6585" w:rsidRPr="00B171C1" w:rsidRDefault="00AD6585" w:rsidP="00D072E4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6" w:type="pct"/>
          </w:tcPr>
          <w:p w:rsidR="00AD6585" w:rsidRDefault="00AD6585" w:rsidP="00D072E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Website accessible at all times</w:t>
            </w:r>
          </w:p>
        </w:tc>
        <w:tc>
          <w:tcPr>
            <w:tcW w:w="604" w:type="pct"/>
          </w:tcPr>
          <w:p w:rsidR="00AD6585" w:rsidRPr="00D64E78" w:rsidRDefault="00AD658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4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99%</w:t>
            </w:r>
          </w:p>
        </w:tc>
        <w:tc>
          <w:tcPr>
            <w:tcW w:w="604" w:type="pct"/>
          </w:tcPr>
          <w:p w:rsidR="00AD6585" w:rsidRPr="005069E8" w:rsidRDefault="009E6007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&lt;</w:t>
            </w:r>
            <w:r w:rsidR="00AD6585" w:rsidRPr="005069E8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610662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AD6585" w:rsidRPr="005069E8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603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60%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  <w:vMerge/>
          </w:tcPr>
          <w:p w:rsidR="00AD6585" w:rsidRPr="00B171C1" w:rsidRDefault="00AD6585" w:rsidP="00D072E4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6" w:type="pct"/>
          </w:tcPr>
          <w:p w:rsidR="00AD6585" w:rsidRDefault="00AD6585" w:rsidP="00D072E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Content updated</w:t>
            </w:r>
          </w:p>
        </w:tc>
        <w:tc>
          <w:tcPr>
            <w:tcW w:w="604" w:type="pct"/>
          </w:tcPr>
          <w:p w:rsidR="00AD6585" w:rsidRPr="00D64E78" w:rsidRDefault="00AD658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Minor</w:t>
            </w:r>
          </w:p>
        </w:tc>
        <w:tc>
          <w:tcPr>
            <w:tcW w:w="604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Monthly</w:t>
            </w:r>
          </w:p>
        </w:tc>
        <w:tc>
          <w:tcPr>
            <w:tcW w:w="604" w:type="pct"/>
          </w:tcPr>
          <w:p w:rsidR="00AD6585" w:rsidRPr="005069E8" w:rsidRDefault="009E6007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&lt;</w:t>
            </w:r>
            <w:r w:rsidR="00AD6585" w:rsidRPr="005069E8">
              <w:rPr>
                <w:rFonts w:ascii="Arial" w:hAnsi="Arial" w:cs="Arial"/>
                <w:bCs/>
                <w:sz w:val="18"/>
                <w:szCs w:val="18"/>
              </w:rPr>
              <w:t>Monthly</w:t>
            </w:r>
          </w:p>
        </w:tc>
        <w:tc>
          <w:tcPr>
            <w:tcW w:w="603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40%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  <w:vMerge/>
          </w:tcPr>
          <w:p w:rsidR="00AD6585" w:rsidRPr="00B171C1" w:rsidRDefault="00AD6585" w:rsidP="00D072E4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6" w:type="pct"/>
          </w:tcPr>
          <w:p w:rsidR="00AD6585" w:rsidRDefault="00E805DE" w:rsidP="00D072E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Auto response to emails sent</w:t>
            </w:r>
            <w:r w:rsidR="00AD6585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 to </w:t>
            </w:r>
            <w:r w:rsidR="00344A33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dedicated </w:t>
            </w:r>
            <w:r w:rsidR="00AD6585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email address</w:t>
            </w:r>
          </w:p>
        </w:tc>
        <w:tc>
          <w:tcPr>
            <w:tcW w:w="604" w:type="pct"/>
          </w:tcPr>
          <w:p w:rsidR="00AD6585" w:rsidRPr="00D64E78" w:rsidRDefault="00AD658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Minor</w:t>
            </w:r>
          </w:p>
        </w:tc>
        <w:tc>
          <w:tcPr>
            <w:tcW w:w="604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4 hours</w:t>
            </w:r>
          </w:p>
        </w:tc>
        <w:tc>
          <w:tcPr>
            <w:tcW w:w="604" w:type="pct"/>
          </w:tcPr>
          <w:p w:rsidR="00AD6585" w:rsidRPr="005069E8" w:rsidRDefault="00AD6585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&gt;</w:t>
            </w:r>
            <w:r w:rsidR="00D01F5E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5069E8">
              <w:rPr>
                <w:rFonts w:ascii="Arial" w:hAnsi="Arial" w:cs="Arial"/>
                <w:bCs/>
                <w:sz w:val="18"/>
                <w:szCs w:val="18"/>
              </w:rPr>
              <w:t xml:space="preserve"> hours</w:t>
            </w:r>
          </w:p>
        </w:tc>
        <w:tc>
          <w:tcPr>
            <w:tcW w:w="603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40%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</w:tcPr>
          <w:p w:rsidR="00AD6585" w:rsidRPr="00B171C1" w:rsidRDefault="003D5122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Unlimited t</w:t>
            </w:r>
            <w:r w:rsidR="00AD6585" w:rsidRPr="00B171C1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elephonic counselling</w:t>
            </w:r>
          </w:p>
        </w:tc>
        <w:tc>
          <w:tcPr>
            <w:tcW w:w="1286" w:type="pct"/>
          </w:tcPr>
          <w:p w:rsidR="00AD6585" w:rsidRDefault="00AD6585" w:rsidP="009F6139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604" w:type="pct"/>
          </w:tcPr>
          <w:p w:rsidR="00AD6585" w:rsidRPr="00D64E78" w:rsidRDefault="00AD658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4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Immediately</w:t>
            </w:r>
          </w:p>
        </w:tc>
        <w:tc>
          <w:tcPr>
            <w:tcW w:w="604" w:type="pct"/>
          </w:tcPr>
          <w:p w:rsidR="00AD6585" w:rsidRPr="005069E8" w:rsidRDefault="00AD6585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access</w:t>
            </w:r>
          </w:p>
        </w:tc>
        <w:tc>
          <w:tcPr>
            <w:tcW w:w="603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80%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</w:tcPr>
          <w:p w:rsidR="00AD6585" w:rsidRPr="00B171C1" w:rsidRDefault="003D512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Psycho-social f</w:t>
            </w:r>
            <w:r w:rsidR="00344A33" w:rsidRPr="00B171C1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ace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</w:t>
            </w:r>
            <w:r w:rsidR="00344A33" w:rsidRPr="00B171C1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to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</w:t>
            </w:r>
            <w:r w:rsidR="00AD6585" w:rsidRPr="00B171C1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face counselling</w:t>
            </w:r>
          </w:p>
        </w:tc>
        <w:tc>
          <w:tcPr>
            <w:tcW w:w="1286" w:type="pct"/>
          </w:tcPr>
          <w:p w:rsidR="00AD6585" w:rsidRDefault="00AD6585" w:rsidP="009F6139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604" w:type="pct"/>
          </w:tcPr>
          <w:p w:rsidR="00AD6585" w:rsidRPr="00D64E78" w:rsidRDefault="00AD658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4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7 days</w:t>
            </w:r>
          </w:p>
        </w:tc>
        <w:tc>
          <w:tcPr>
            <w:tcW w:w="604" w:type="pct"/>
          </w:tcPr>
          <w:p w:rsidR="00AD6585" w:rsidRPr="005A73E6" w:rsidRDefault="00AD6585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&gt;8</w:t>
            </w:r>
            <w:r w:rsidRPr="005A73E6">
              <w:rPr>
                <w:rFonts w:ascii="Arial" w:hAnsi="Arial" w:cs="Arial"/>
                <w:bCs/>
                <w:sz w:val="18"/>
                <w:szCs w:val="18"/>
              </w:rPr>
              <w:t xml:space="preserve"> days</w:t>
            </w:r>
          </w:p>
        </w:tc>
        <w:tc>
          <w:tcPr>
            <w:tcW w:w="603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60%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</w:tcPr>
          <w:p w:rsidR="00AD6585" w:rsidRPr="00B171C1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B171C1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Trauma debriefing</w:t>
            </w:r>
          </w:p>
        </w:tc>
        <w:tc>
          <w:tcPr>
            <w:tcW w:w="1286" w:type="pct"/>
          </w:tcPr>
          <w:p w:rsidR="00AD6585" w:rsidRDefault="00AD6585" w:rsidP="009F6139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604" w:type="pct"/>
          </w:tcPr>
          <w:p w:rsidR="00AD6585" w:rsidRPr="00D64E78" w:rsidRDefault="00AD658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604" w:type="pct"/>
          </w:tcPr>
          <w:p w:rsidR="00AD6585" w:rsidRPr="005A73E6" w:rsidRDefault="00AD6585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24 </w:t>
            </w:r>
            <w:r w:rsidRPr="005A73E6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hours</w:t>
            </w:r>
          </w:p>
        </w:tc>
        <w:tc>
          <w:tcPr>
            <w:tcW w:w="604" w:type="pct"/>
          </w:tcPr>
          <w:p w:rsidR="00AD6585" w:rsidRPr="005A73E6" w:rsidRDefault="00AD6585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&gt;</w:t>
            </w:r>
            <w:r w:rsidRPr="005A73E6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D01F5E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5A73E6">
              <w:rPr>
                <w:rFonts w:ascii="Arial" w:hAnsi="Arial" w:cs="Arial"/>
                <w:bCs/>
                <w:sz w:val="18"/>
                <w:szCs w:val="18"/>
              </w:rPr>
              <w:t xml:space="preserve"> hours</w:t>
            </w:r>
          </w:p>
        </w:tc>
        <w:tc>
          <w:tcPr>
            <w:tcW w:w="603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80%</w:t>
            </w:r>
          </w:p>
        </w:tc>
      </w:tr>
      <w:tr w:rsidR="00AD6585" w:rsidRPr="00D64E78" w:rsidTr="009F6139">
        <w:trPr>
          <w:trHeight w:val="300"/>
        </w:trPr>
        <w:tc>
          <w:tcPr>
            <w:tcW w:w="180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19" w:type="pct"/>
          </w:tcPr>
          <w:p w:rsidR="00AD6585" w:rsidRPr="00B171C1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B171C1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Formal referrals by managers</w:t>
            </w:r>
            <w:r w:rsidR="003D5122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and Assisted Referrals</w:t>
            </w:r>
          </w:p>
        </w:tc>
        <w:tc>
          <w:tcPr>
            <w:tcW w:w="1286" w:type="pct"/>
          </w:tcPr>
          <w:p w:rsidR="00AD6585" w:rsidRDefault="00AD6585" w:rsidP="009F6139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604" w:type="pct"/>
          </w:tcPr>
          <w:p w:rsidR="00AD6585" w:rsidRPr="00D64E78" w:rsidRDefault="00AD658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4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48 hours</w:t>
            </w:r>
          </w:p>
        </w:tc>
        <w:tc>
          <w:tcPr>
            <w:tcW w:w="604" w:type="pct"/>
          </w:tcPr>
          <w:p w:rsidR="00AD6585" w:rsidRPr="005A73E6" w:rsidRDefault="00AD6585" w:rsidP="00F0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73E6">
              <w:rPr>
                <w:rFonts w:ascii="Arial" w:hAnsi="Arial" w:cs="Arial"/>
                <w:bCs/>
                <w:sz w:val="18"/>
                <w:szCs w:val="18"/>
              </w:rPr>
              <w:t>&gt;</w:t>
            </w:r>
            <w:r w:rsidR="00D01F5E">
              <w:rPr>
                <w:rFonts w:ascii="Arial" w:hAnsi="Arial" w:cs="Arial"/>
                <w:bCs/>
                <w:sz w:val="18"/>
                <w:szCs w:val="18"/>
              </w:rPr>
              <w:t>48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A73E6">
              <w:rPr>
                <w:rFonts w:ascii="Arial" w:hAnsi="Arial" w:cs="Arial"/>
                <w:bCs/>
                <w:sz w:val="18"/>
                <w:szCs w:val="18"/>
              </w:rPr>
              <w:t>hours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60%</w:t>
            </w:r>
            <w:r w:rsidR="00D01F5E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</w:tr>
    </w:tbl>
    <w:p w:rsidR="00B7318F" w:rsidRDefault="00B7318F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3"/>
        <w:gridCol w:w="3181"/>
        <w:gridCol w:w="3545"/>
        <w:gridCol w:w="1708"/>
        <w:gridCol w:w="1711"/>
        <w:gridCol w:w="1708"/>
        <w:gridCol w:w="1711"/>
      </w:tblGrid>
      <w:tr w:rsidR="00EA42E4" w:rsidRPr="00D64E78" w:rsidTr="009F6139">
        <w:trPr>
          <w:trHeight w:val="270"/>
          <w:tblHeader/>
        </w:trPr>
        <w:tc>
          <w:tcPr>
            <w:tcW w:w="179" w:type="pct"/>
            <w:shd w:val="clear" w:color="000000" w:fill="CCCCFF"/>
            <w:noWrap/>
          </w:tcPr>
          <w:p w:rsidR="00AD6585" w:rsidRPr="00D64E78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No</w:t>
            </w:r>
            <w:r w:rsidR="00344A33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.</w:t>
            </w:r>
          </w:p>
        </w:tc>
        <w:tc>
          <w:tcPr>
            <w:tcW w:w="1131" w:type="pct"/>
            <w:shd w:val="clear" w:color="000000" w:fill="CCCCFF"/>
            <w:noWrap/>
          </w:tcPr>
          <w:p w:rsidR="00AD6585" w:rsidRPr="00D64E78" w:rsidRDefault="00AD658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 xml:space="preserve">Wellness </w:t>
            </w:r>
            <w:r w:rsidR="00EA42E4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p</w:t>
            </w:r>
            <w:r w:rsidR="00EA42E4"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 xml:space="preserve">rimary </w:t>
            </w: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service offering</w:t>
            </w:r>
          </w:p>
        </w:tc>
        <w:tc>
          <w:tcPr>
            <w:tcW w:w="1260" w:type="pct"/>
            <w:shd w:val="clear" w:color="000000" w:fill="CCCCFF"/>
          </w:tcPr>
          <w:p w:rsidR="00AD6585" w:rsidRPr="00D64E78" w:rsidRDefault="00AD658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Requirement</w:t>
            </w:r>
          </w:p>
        </w:tc>
        <w:tc>
          <w:tcPr>
            <w:tcW w:w="607" w:type="pct"/>
            <w:shd w:val="clear" w:color="000000" w:fill="CCCCFF"/>
          </w:tcPr>
          <w:p w:rsidR="00AD6585" w:rsidRDefault="00AD6585" w:rsidP="00F04B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Problem </w:t>
            </w:r>
            <w:r w:rsidR="00344A33" w:rsidRPr="00344A33">
              <w:rPr>
                <w:rFonts w:ascii="Arial" w:hAnsi="Arial" w:cs="Arial"/>
                <w:b/>
                <w:sz w:val="18"/>
                <w:szCs w:val="18"/>
                <w:lang w:eastAsia="en-ZA"/>
              </w:rPr>
              <w:t>Classification</w:t>
            </w:r>
          </w:p>
        </w:tc>
        <w:tc>
          <w:tcPr>
            <w:tcW w:w="608" w:type="pct"/>
            <w:shd w:val="clear" w:color="000000" w:fill="CCCCFF"/>
          </w:tcPr>
          <w:p w:rsidR="00AD6585" w:rsidRPr="00F7265C" w:rsidRDefault="00AD658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Service L</w:t>
            </w:r>
            <w:r w:rsidRPr="00F7265C">
              <w:rPr>
                <w:rFonts w:ascii="Arial" w:hAnsi="Arial" w:cs="Arial"/>
                <w:b/>
                <w:sz w:val="18"/>
                <w:szCs w:val="18"/>
                <w:lang w:eastAsia="en-ZA"/>
              </w:rPr>
              <w:t>evel</w:t>
            </w: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 Target</w:t>
            </w:r>
          </w:p>
        </w:tc>
        <w:tc>
          <w:tcPr>
            <w:tcW w:w="607" w:type="pct"/>
            <w:shd w:val="clear" w:color="000000" w:fill="CCCCFF"/>
          </w:tcPr>
          <w:p w:rsidR="00AD6585" w:rsidRDefault="00AD6585" w:rsidP="00F04B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Service </w:t>
            </w:r>
          </w:p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Level Failure</w:t>
            </w:r>
          </w:p>
        </w:tc>
        <w:tc>
          <w:tcPr>
            <w:tcW w:w="608" w:type="pct"/>
            <w:shd w:val="clear" w:color="000000" w:fill="CCCCFF"/>
          </w:tcPr>
          <w:p w:rsidR="00AD6585" w:rsidRPr="00F7265C" w:rsidRDefault="00AD6585" w:rsidP="00F04B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 w:rsidRPr="00F7265C">
              <w:rPr>
                <w:rFonts w:ascii="Arial" w:hAnsi="Arial" w:cs="Arial"/>
                <w:b/>
                <w:sz w:val="18"/>
                <w:szCs w:val="18"/>
                <w:lang w:eastAsia="en-ZA"/>
              </w:rPr>
              <w:t>% of amount at Risk</w:t>
            </w:r>
          </w:p>
        </w:tc>
      </w:tr>
      <w:tr w:rsidR="003A1E72" w:rsidRPr="00D64E78" w:rsidTr="009F6139">
        <w:trPr>
          <w:trHeight w:val="341"/>
        </w:trPr>
        <w:tc>
          <w:tcPr>
            <w:tcW w:w="179" w:type="pct"/>
            <w:vMerge w:val="restart"/>
            <w:noWrap/>
          </w:tcPr>
          <w:p w:rsidR="003A1E72" w:rsidRPr="00D64E78" w:rsidRDefault="007003E6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</w:p>
        </w:tc>
        <w:tc>
          <w:tcPr>
            <w:tcW w:w="4821" w:type="pct"/>
            <w:gridSpan w:val="6"/>
          </w:tcPr>
          <w:p w:rsidR="003A1E72" w:rsidRPr="00D64E78" w:rsidRDefault="003A1E7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D64E7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  <w:t>Marketing and Wellness Campaigns Programmes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  <w:t xml:space="preserve"> </w:t>
            </w:r>
          </w:p>
        </w:tc>
      </w:tr>
      <w:tr w:rsidR="005E6D09" w:rsidRPr="00D64E78" w:rsidTr="009F6139">
        <w:trPr>
          <w:trHeight w:val="447"/>
        </w:trPr>
        <w:tc>
          <w:tcPr>
            <w:tcW w:w="179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AD6585" w:rsidRPr="00F20179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F2017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Health Calendar Events</w:t>
            </w:r>
          </w:p>
        </w:tc>
        <w:tc>
          <w:tcPr>
            <w:tcW w:w="1260" w:type="pct"/>
          </w:tcPr>
          <w:p w:rsidR="00AD6585" w:rsidRPr="00F20179" w:rsidRDefault="00344A33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6</w:t>
            </w:r>
            <w:r w:rsidRPr="00F2017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</w:t>
            </w:r>
            <w:r w:rsidR="00AD6585" w:rsidRPr="00F2017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(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six</w:t>
            </w:r>
            <w:r w:rsidR="00AD6585" w:rsidRPr="00F2017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) per month</w:t>
            </w:r>
            <w:r w:rsidR="003A1E72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as per agreed schedule</w:t>
            </w:r>
          </w:p>
        </w:tc>
        <w:tc>
          <w:tcPr>
            <w:tcW w:w="607" w:type="pct"/>
          </w:tcPr>
          <w:p w:rsidR="00AD6585" w:rsidRPr="00511515" w:rsidRDefault="003A1E7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Serious</w:t>
            </w:r>
          </w:p>
        </w:tc>
        <w:tc>
          <w:tcPr>
            <w:tcW w:w="608" w:type="pct"/>
          </w:tcPr>
          <w:p w:rsidR="00AD6585" w:rsidRPr="00D94C38" w:rsidRDefault="00344A33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EA42E4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6 </w:t>
            </w:r>
            <w:r w:rsidR="003A1E72" w:rsidRPr="00EA42E4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events per month</w:t>
            </w:r>
          </w:p>
        </w:tc>
        <w:tc>
          <w:tcPr>
            <w:tcW w:w="607" w:type="pct"/>
          </w:tcPr>
          <w:p w:rsidR="00AD6585" w:rsidRPr="009F6139" w:rsidRDefault="009E6007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9F613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</w:t>
            </w:r>
            <w:r w:rsidR="00344A33" w:rsidRPr="009F613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6 </w:t>
            </w:r>
            <w:r w:rsidR="003A1E72" w:rsidRPr="009F613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events per month</w:t>
            </w:r>
          </w:p>
        </w:tc>
        <w:tc>
          <w:tcPr>
            <w:tcW w:w="608" w:type="pct"/>
          </w:tcPr>
          <w:p w:rsidR="00AD6585" w:rsidRPr="00511515" w:rsidRDefault="003A1E72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</w:t>
            </w:r>
            <w:r w:rsidR="00511515" w:rsidRPr="00511515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%</w:t>
            </w:r>
          </w:p>
        </w:tc>
      </w:tr>
      <w:tr w:rsidR="005E6D09" w:rsidRPr="00D64E78" w:rsidTr="009F6139">
        <w:trPr>
          <w:trHeight w:val="305"/>
        </w:trPr>
        <w:tc>
          <w:tcPr>
            <w:tcW w:w="179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AD6585" w:rsidRPr="00F20179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Proposals for Health Calendar Days</w:t>
            </w:r>
          </w:p>
        </w:tc>
        <w:tc>
          <w:tcPr>
            <w:tcW w:w="1260" w:type="pct"/>
          </w:tcPr>
          <w:p w:rsidR="00AD6585" w:rsidRPr="00F20179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Within 10 (ten) days after receiving SARS’s list of activities for the specific Health Calendar Day</w:t>
            </w:r>
          </w:p>
        </w:tc>
        <w:tc>
          <w:tcPr>
            <w:tcW w:w="607" w:type="pct"/>
          </w:tcPr>
          <w:p w:rsidR="00AD6585" w:rsidRPr="00511515" w:rsidRDefault="003A1E7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8" w:type="pct"/>
          </w:tcPr>
          <w:p w:rsidR="00AD6585" w:rsidRPr="00D64E78" w:rsidRDefault="003A1E7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 days</w:t>
            </w:r>
          </w:p>
        </w:tc>
        <w:tc>
          <w:tcPr>
            <w:tcW w:w="607" w:type="pct"/>
          </w:tcPr>
          <w:p w:rsidR="00AD6585" w:rsidRPr="003A1E72" w:rsidRDefault="00C60F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&gt;</w:t>
            </w:r>
            <w:r w:rsidR="003A1E72" w:rsidRPr="003A1E72">
              <w:rPr>
                <w:rFonts w:ascii="Arial" w:hAnsi="Arial" w:cs="Arial"/>
                <w:color w:val="000000"/>
                <w:sz w:val="18"/>
                <w:szCs w:val="18"/>
              </w:rPr>
              <w:t>10 days</w:t>
            </w:r>
          </w:p>
        </w:tc>
        <w:tc>
          <w:tcPr>
            <w:tcW w:w="608" w:type="pct"/>
          </w:tcPr>
          <w:p w:rsidR="00AD6585" w:rsidRPr="00511515" w:rsidRDefault="00511515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511515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60%</w:t>
            </w:r>
          </w:p>
        </w:tc>
      </w:tr>
      <w:tr w:rsidR="005E6D09" w:rsidRPr="00D64E78" w:rsidTr="009F6139">
        <w:trPr>
          <w:trHeight w:val="305"/>
        </w:trPr>
        <w:tc>
          <w:tcPr>
            <w:tcW w:w="179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AD6585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Speakers suitably qualified </w:t>
            </w:r>
          </w:p>
        </w:tc>
        <w:tc>
          <w:tcPr>
            <w:tcW w:w="1260" w:type="pct"/>
          </w:tcPr>
          <w:p w:rsidR="00AD6585" w:rsidRDefault="00162EBA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As determined by the </w:t>
            </w:r>
            <w:r w:rsidR="00F607AB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ervice </w:t>
            </w:r>
            <w:r w:rsidR="00F607AB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Provider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.</w:t>
            </w:r>
          </w:p>
        </w:tc>
        <w:tc>
          <w:tcPr>
            <w:tcW w:w="607" w:type="pct"/>
          </w:tcPr>
          <w:p w:rsidR="00AD6585" w:rsidRPr="00511515" w:rsidRDefault="0051151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Minor</w:t>
            </w:r>
          </w:p>
        </w:tc>
        <w:tc>
          <w:tcPr>
            <w:tcW w:w="608" w:type="pct"/>
          </w:tcPr>
          <w:p w:rsidR="00AD6585" w:rsidRPr="00400D29" w:rsidRDefault="00400D2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 w:rsidRPr="00400D29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AD6585" w:rsidRPr="00400D29" w:rsidRDefault="009E60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 w:rsidR="00400D29" w:rsidRPr="00400D29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8" w:type="pct"/>
          </w:tcPr>
          <w:p w:rsidR="00AD6585" w:rsidRPr="00511515" w:rsidRDefault="00511515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511515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40%</w:t>
            </w:r>
          </w:p>
        </w:tc>
      </w:tr>
      <w:tr w:rsidR="005E6D09" w:rsidRPr="00D64E78" w:rsidTr="009F6139">
        <w:trPr>
          <w:trHeight w:val="305"/>
        </w:trPr>
        <w:tc>
          <w:tcPr>
            <w:tcW w:w="179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AD6585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Promotional material submitted to SARS for approval</w:t>
            </w:r>
          </w:p>
        </w:tc>
        <w:tc>
          <w:tcPr>
            <w:tcW w:w="1260" w:type="pct"/>
          </w:tcPr>
          <w:p w:rsidR="00AD6585" w:rsidRDefault="00400D29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10 (ten) days prior to date of utilisation thereof </w:t>
            </w:r>
          </w:p>
        </w:tc>
        <w:tc>
          <w:tcPr>
            <w:tcW w:w="607" w:type="pct"/>
          </w:tcPr>
          <w:p w:rsidR="00AD6585" w:rsidRPr="00511515" w:rsidRDefault="0051151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511515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Minor</w:t>
            </w:r>
          </w:p>
        </w:tc>
        <w:tc>
          <w:tcPr>
            <w:tcW w:w="608" w:type="pct"/>
          </w:tcPr>
          <w:p w:rsidR="00AD6585" w:rsidRPr="00D64E78" w:rsidRDefault="00400D2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 days</w:t>
            </w:r>
          </w:p>
        </w:tc>
        <w:tc>
          <w:tcPr>
            <w:tcW w:w="607" w:type="pct"/>
          </w:tcPr>
          <w:p w:rsidR="00AD6585" w:rsidRPr="00400D29" w:rsidRDefault="009E60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 w:rsidR="00400D29" w:rsidRPr="00400D29">
              <w:rPr>
                <w:rFonts w:ascii="Arial" w:hAnsi="Arial" w:cs="Arial"/>
                <w:color w:val="000000"/>
                <w:sz w:val="18"/>
                <w:szCs w:val="18"/>
              </w:rPr>
              <w:t>10 days</w:t>
            </w:r>
          </w:p>
        </w:tc>
        <w:tc>
          <w:tcPr>
            <w:tcW w:w="608" w:type="pct"/>
          </w:tcPr>
          <w:p w:rsidR="00AD6585" w:rsidRPr="00511515" w:rsidRDefault="00511515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511515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40%</w:t>
            </w:r>
          </w:p>
        </w:tc>
      </w:tr>
      <w:tr w:rsidR="005E6D09" w:rsidRPr="00D64E78" w:rsidTr="009F6139">
        <w:trPr>
          <w:trHeight w:val="305"/>
        </w:trPr>
        <w:tc>
          <w:tcPr>
            <w:tcW w:w="179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AD6585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Promotional material available at Health Calendar Days</w:t>
            </w:r>
          </w:p>
        </w:tc>
        <w:tc>
          <w:tcPr>
            <w:tcW w:w="1260" w:type="pct"/>
          </w:tcPr>
          <w:p w:rsidR="00AD6585" w:rsidRDefault="00E805DE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Presence of material at </w:t>
            </w:r>
            <w:r w:rsidR="00F607AB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intervention</w:t>
            </w:r>
          </w:p>
        </w:tc>
        <w:tc>
          <w:tcPr>
            <w:tcW w:w="607" w:type="pct"/>
          </w:tcPr>
          <w:p w:rsidR="00AD6585" w:rsidRPr="00511515" w:rsidRDefault="0051151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511515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M</w:t>
            </w:r>
            <w:r w:rsidR="00400D2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inor</w:t>
            </w:r>
          </w:p>
        </w:tc>
        <w:tc>
          <w:tcPr>
            <w:tcW w:w="608" w:type="pct"/>
          </w:tcPr>
          <w:p w:rsidR="00AD6585" w:rsidRPr="00D64E78" w:rsidRDefault="00F471E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AD6585" w:rsidRPr="00F04B1D" w:rsidRDefault="009E60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 w:rsidR="00F471E1" w:rsidRPr="00F04B1D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8" w:type="pct"/>
          </w:tcPr>
          <w:p w:rsidR="00AD6585" w:rsidRPr="00511515" w:rsidRDefault="00400D29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4</w:t>
            </w:r>
            <w:r w:rsidR="00511515" w:rsidRPr="00511515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0%</w:t>
            </w:r>
          </w:p>
        </w:tc>
      </w:tr>
      <w:tr w:rsidR="005E6D09" w:rsidRPr="00D64E78" w:rsidTr="009F6139">
        <w:trPr>
          <w:trHeight w:val="305"/>
        </w:trPr>
        <w:tc>
          <w:tcPr>
            <w:tcW w:w="179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AD6585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Promotional material available at Wellness </w:t>
            </w:r>
            <w:r w:rsidR="00F607AB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interventions</w:t>
            </w:r>
          </w:p>
        </w:tc>
        <w:tc>
          <w:tcPr>
            <w:tcW w:w="1260" w:type="pct"/>
          </w:tcPr>
          <w:p w:rsidR="00AD6585" w:rsidRDefault="00E805DE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Presence of material at </w:t>
            </w:r>
            <w:r w:rsidR="00F607AB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intervention</w:t>
            </w:r>
          </w:p>
        </w:tc>
        <w:tc>
          <w:tcPr>
            <w:tcW w:w="607" w:type="pct"/>
          </w:tcPr>
          <w:p w:rsidR="00AD6585" w:rsidRPr="00511515" w:rsidRDefault="0051151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511515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Minor</w:t>
            </w:r>
          </w:p>
        </w:tc>
        <w:tc>
          <w:tcPr>
            <w:tcW w:w="608" w:type="pct"/>
          </w:tcPr>
          <w:p w:rsidR="00AD6585" w:rsidRPr="00D64E78" w:rsidRDefault="00F471E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AD6585" w:rsidRPr="00F04B1D" w:rsidRDefault="009E60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 w:rsidR="00F471E1" w:rsidRPr="00F04B1D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8" w:type="pct"/>
          </w:tcPr>
          <w:p w:rsidR="00AD6585" w:rsidRPr="00511515" w:rsidRDefault="00511515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511515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40%</w:t>
            </w:r>
          </w:p>
        </w:tc>
      </w:tr>
      <w:tr w:rsidR="005E6D09" w:rsidRPr="00D64E78" w:rsidTr="009F6139">
        <w:trPr>
          <w:trHeight w:val="305"/>
        </w:trPr>
        <w:tc>
          <w:tcPr>
            <w:tcW w:w="179" w:type="pct"/>
            <w:vMerge/>
            <w:noWrap/>
          </w:tcPr>
          <w:p w:rsidR="00AD6585" w:rsidRPr="00D64E78" w:rsidRDefault="00AD6585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AD6585" w:rsidRDefault="00AD6585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Attendance at Wellness </w:t>
            </w:r>
            <w:r w:rsidR="00F607AB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interventions</w:t>
            </w:r>
          </w:p>
        </w:tc>
        <w:tc>
          <w:tcPr>
            <w:tcW w:w="1260" w:type="pct"/>
          </w:tcPr>
          <w:p w:rsidR="00AD6585" w:rsidRDefault="00400D29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Attendance </w:t>
            </w:r>
          </w:p>
        </w:tc>
        <w:tc>
          <w:tcPr>
            <w:tcW w:w="607" w:type="pct"/>
          </w:tcPr>
          <w:p w:rsidR="00AD6585" w:rsidRPr="00511515" w:rsidRDefault="0051151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511515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8" w:type="pct"/>
          </w:tcPr>
          <w:p w:rsidR="00AD6585" w:rsidRPr="00D64E78" w:rsidRDefault="00400D2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AD6585" w:rsidRPr="00400D29" w:rsidRDefault="009E60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 w:rsidR="00400D29" w:rsidRPr="00400D29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8" w:type="pct"/>
          </w:tcPr>
          <w:p w:rsidR="00AD6585" w:rsidRPr="00511515" w:rsidRDefault="00511515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511515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40%</w:t>
            </w:r>
            <w:r w:rsidR="00F471E1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*</w:t>
            </w:r>
          </w:p>
        </w:tc>
      </w:tr>
    </w:tbl>
    <w:p w:rsidR="00EA42E4" w:rsidRDefault="00EA42E4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3"/>
        <w:gridCol w:w="3181"/>
        <w:gridCol w:w="3545"/>
        <w:gridCol w:w="1708"/>
        <w:gridCol w:w="1711"/>
        <w:gridCol w:w="1708"/>
        <w:gridCol w:w="1711"/>
      </w:tblGrid>
      <w:tr w:rsidR="00EA42E4" w:rsidRPr="00D64E78" w:rsidTr="009F6139">
        <w:trPr>
          <w:trHeight w:val="270"/>
          <w:tblHeader/>
        </w:trPr>
        <w:tc>
          <w:tcPr>
            <w:tcW w:w="179" w:type="pct"/>
            <w:shd w:val="clear" w:color="000000" w:fill="CCCCFF"/>
            <w:noWrap/>
          </w:tcPr>
          <w:p w:rsidR="00241203" w:rsidRPr="00D64E78" w:rsidRDefault="00F20179" w:rsidP="00F04B1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br w:type="page"/>
            </w:r>
            <w:r w:rsidR="00241203"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No</w:t>
            </w:r>
            <w:r w:rsidR="00344A33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.</w:t>
            </w:r>
          </w:p>
        </w:tc>
        <w:tc>
          <w:tcPr>
            <w:tcW w:w="1131" w:type="pct"/>
            <w:shd w:val="clear" w:color="000000" w:fill="CCCCFF"/>
            <w:noWrap/>
          </w:tcPr>
          <w:p w:rsidR="00241203" w:rsidRPr="00D64E78" w:rsidRDefault="0024120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 xml:space="preserve">Wellness </w:t>
            </w:r>
            <w:r w:rsidR="00EA42E4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p</w:t>
            </w:r>
            <w:r w:rsidR="00EA42E4"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 xml:space="preserve">rimary </w:t>
            </w: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service offering</w:t>
            </w:r>
          </w:p>
        </w:tc>
        <w:tc>
          <w:tcPr>
            <w:tcW w:w="1260" w:type="pct"/>
            <w:shd w:val="clear" w:color="000000" w:fill="CCCCFF"/>
          </w:tcPr>
          <w:p w:rsidR="00241203" w:rsidRPr="00D64E78" w:rsidRDefault="0024120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Requirement</w:t>
            </w:r>
          </w:p>
        </w:tc>
        <w:tc>
          <w:tcPr>
            <w:tcW w:w="607" w:type="pct"/>
            <w:shd w:val="clear" w:color="000000" w:fill="CCCCFF"/>
          </w:tcPr>
          <w:p w:rsidR="00241203" w:rsidRDefault="00241203" w:rsidP="00F04B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Problem</w:t>
            </w:r>
            <w:r w:rsidR="00344A33" w:rsidRPr="00344A33"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 Classification</w:t>
            </w:r>
          </w:p>
        </w:tc>
        <w:tc>
          <w:tcPr>
            <w:tcW w:w="608" w:type="pct"/>
            <w:shd w:val="clear" w:color="000000" w:fill="CCCCFF"/>
          </w:tcPr>
          <w:p w:rsidR="00241203" w:rsidRPr="00F7265C" w:rsidRDefault="0024120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Service L</w:t>
            </w:r>
            <w:r w:rsidRPr="00F7265C">
              <w:rPr>
                <w:rFonts w:ascii="Arial" w:hAnsi="Arial" w:cs="Arial"/>
                <w:b/>
                <w:sz w:val="18"/>
                <w:szCs w:val="18"/>
                <w:lang w:eastAsia="en-ZA"/>
              </w:rPr>
              <w:t>evel</w:t>
            </w: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 Target</w:t>
            </w:r>
          </w:p>
        </w:tc>
        <w:tc>
          <w:tcPr>
            <w:tcW w:w="607" w:type="pct"/>
            <w:shd w:val="clear" w:color="000000" w:fill="CCCCFF"/>
          </w:tcPr>
          <w:p w:rsidR="00241203" w:rsidRDefault="00241203" w:rsidP="00F04B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Service </w:t>
            </w:r>
          </w:p>
          <w:p w:rsidR="00241203" w:rsidRPr="00D64E78" w:rsidRDefault="00241203" w:rsidP="00F04B1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Level Failure</w:t>
            </w:r>
          </w:p>
        </w:tc>
        <w:tc>
          <w:tcPr>
            <w:tcW w:w="608" w:type="pct"/>
            <w:shd w:val="clear" w:color="000000" w:fill="CCCCFF"/>
          </w:tcPr>
          <w:p w:rsidR="00241203" w:rsidRPr="00F7265C" w:rsidRDefault="00241203" w:rsidP="00F04B1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 w:rsidRPr="00F7265C">
              <w:rPr>
                <w:rFonts w:ascii="Arial" w:hAnsi="Arial" w:cs="Arial"/>
                <w:b/>
                <w:sz w:val="18"/>
                <w:szCs w:val="18"/>
                <w:lang w:eastAsia="en-ZA"/>
              </w:rPr>
              <w:t>% of amount at Risk</w:t>
            </w:r>
          </w:p>
        </w:tc>
      </w:tr>
      <w:tr w:rsidR="00285617" w:rsidRPr="00D64E78" w:rsidTr="009F6139">
        <w:trPr>
          <w:trHeight w:val="291"/>
        </w:trPr>
        <w:tc>
          <w:tcPr>
            <w:tcW w:w="179" w:type="pct"/>
            <w:vMerge w:val="restart"/>
            <w:noWrap/>
          </w:tcPr>
          <w:p w:rsidR="00285617" w:rsidRPr="00D64E78" w:rsidRDefault="00344A33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4821" w:type="pct"/>
            <w:gridSpan w:val="6"/>
          </w:tcPr>
          <w:p w:rsidR="00285617" w:rsidRPr="00D64E78" w:rsidRDefault="0028561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D64E7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  <w:t>Programme Management and Coordinatio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  <w:t>n</w:t>
            </w:r>
          </w:p>
        </w:tc>
      </w:tr>
      <w:tr w:rsidR="005E6D09" w:rsidRPr="00D64E78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Pr="001250A3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Implementation Plan</w:t>
            </w:r>
          </w:p>
        </w:tc>
        <w:tc>
          <w:tcPr>
            <w:tcW w:w="1260" w:type="pct"/>
          </w:tcPr>
          <w:p w:rsidR="00285617" w:rsidRPr="00D64E78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As per Performance Schedule </w:t>
            </w:r>
          </w:p>
        </w:tc>
        <w:tc>
          <w:tcPr>
            <w:tcW w:w="607" w:type="pct"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608" w:type="pct"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30 days</w:t>
            </w:r>
          </w:p>
        </w:tc>
        <w:tc>
          <w:tcPr>
            <w:tcW w:w="607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776C6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&lt;30 days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776C6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</w:p>
        </w:tc>
      </w:tr>
      <w:tr w:rsidR="005E6D09" w:rsidRPr="00D64E78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Training Sessions/Workshops</w:t>
            </w:r>
          </w:p>
        </w:tc>
        <w:tc>
          <w:tcPr>
            <w:tcW w:w="1260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Facilitate as requested by SARS</w:t>
            </w:r>
          </w:p>
        </w:tc>
        <w:tc>
          <w:tcPr>
            <w:tcW w:w="607" w:type="pct"/>
          </w:tcPr>
          <w:p w:rsidR="00285617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8" w:type="pct"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14 days</w:t>
            </w:r>
          </w:p>
        </w:tc>
        <w:tc>
          <w:tcPr>
            <w:tcW w:w="607" w:type="pct"/>
          </w:tcPr>
          <w:p w:rsidR="00285617" w:rsidRPr="00776C69" w:rsidRDefault="009E600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&gt;</w:t>
            </w:r>
            <w:r w:rsidR="00285617" w:rsidRPr="00776C6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14 days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776C6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60%</w:t>
            </w:r>
          </w:p>
        </w:tc>
      </w:tr>
      <w:tr w:rsidR="005E6D09" w:rsidRPr="00D64E78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89208C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Attendance of </w:t>
            </w:r>
            <w:r w:rsidR="005C2F68" w:rsidRPr="009F613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all </w:t>
            </w:r>
            <w:r w:rsidRPr="009F613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Scheduled Meetings</w:t>
            </w:r>
            <w:r w:rsidR="005C2F68" w:rsidRPr="009F613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and </w:t>
            </w:r>
            <w:r w:rsidR="007003E6" w:rsidRPr="009F613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interventions</w:t>
            </w:r>
          </w:p>
        </w:tc>
        <w:tc>
          <w:tcPr>
            <w:tcW w:w="1260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607" w:type="pct"/>
          </w:tcPr>
          <w:p w:rsidR="00285617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 w:rsidRPr="00776C69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285617" w:rsidRPr="00776C69" w:rsidRDefault="00F04B1D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</w:t>
            </w:r>
            <w:r w:rsidR="00285617" w:rsidRPr="00776C6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00%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776C6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</w:p>
        </w:tc>
      </w:tr>
      <w:tr w:rsidR="005E6D09" w:rsidRPr="0089208C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Pr="009F6139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  <w:lang w:eastAsia="en-ZA"/>
              </w:rPr>
            </w:pPr>
            <w:r w:rsidRPr="001367E8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Attendance of </w:t>
            </w:r>
            <w:r w:rsidRPr="009F6139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eastAsia="en-ZA"/>
              </w:rPr>
              <w:t>ad hoc</w:t>
            </w:r>
            <w:r w:rsidRPr="001367E8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meetings</w:t>
            </w:r>
          </w:p>
        </w:tc>
        <w:tc>
          <w:tcPr>
            <w:tcW w:w="1260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Attendance – with adequate notice</w:t>
            </w:r>
          </w:p>
        </w:tc>
        <w:tc>
          <w:tcPr>
            <w:tcW w:w="607" w:type="pct"/>
          </w:tcPr>
          <w:p w:rsidR="00285617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285617" w:rsidRPr="00776C69" w:rsidRDefault="00F04B1D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</w:t>
            </w:r>
            <w:r w:rsidR="00285617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60%</w:t>
            </w:r>
          </w:p>
        </w:tc>
      </w:tr>
      <w:tr w:rsidR="005E6D09" w:rsidRPr="00D64E78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Attendance of performance reviews by SARS</w:t>
            </w:r>
          </w:p>
        </w:tc>
        <w:tc>
          <w:tcPr>
            <w:tcW w:w="1260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607" w:type="pct"/>
          </w:tcPr>
          <w:p w:rsidR="00285617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285617" w:rsidRPr="00776C69" w:rsidRDefault="00166059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16605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</w:t>
            </w:r>
            <w:r w:rsidR="00285617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</w:p>
        </w:tc>
      </w:tr>
      <w:tr w:rsidR="005E6D09" w:rsidRPr="00D64E78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Pr="00D072E4" w:rsidRDefault="00285617" w:rsidP="00D072E4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Complaints procedure</w:t>
            </w:r>
          </w:p>
        </w:tc>
        <w:tc>
          <w:tcPr>
            <w:tcW w:w="1260" w:type="pct"/>
          </w:tcPr>
          <w:p w:rsidR="00285617" w:rsidRPr="00D072E4" w:rsidRDefault="00285617" w:rsidP="00D072E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607" w:type="pct"/>
          </w:tcPr>
          <w:p w:rsidR="00285617" w:rsidRPr="00D072E4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Minor</w:t>
            </w:r>
          </w:p>
        </w:tc>
        <w:tc>
          <w:tcPr>
            <w:tcW w:w="608" w:type="pct"/>
          </w:tcPr>
          <w:p w:rsidR="00285617" w:rsidRPr="00D072E4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285617" w:rsidRPr="00D072E4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608" w:type="pct"/>
          </w:tcPr>
          <w:p w:rsidR="00285617" w:rsidRPr="00D072E4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40%</w:t>
            </w:r>
          </w:p>
        </w:tc>
      </w:tr>
      <w:tr w:rsidR="005E6D09" w:rsidRPr="00D64E78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Default="00285617" w:rsidP="00D072E4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Substitution of staff procedure</w:t>
            </w:r>
          </w:p>
        </w:tc>
        <w:tc>
          <w:tcPr>
            <w:tcW w:w="1260" w:type="pct"/>
          </w:tcPr>
          <w:p w:rsidR="00285617" w:rsidRDefault="00285617" w:rsidP="00D072E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607" w:type="pct"/>
          </w:tcPr>
          <w:p w:rsidR="00285617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60%</w:t>
            </w:r>
          </w:p>
        </w:tc>
      </w:tr>
      <w:tr w:rsidR="005E6D09" w:rsidRPr="00D64E78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Default="00285617" w:rsidP="00D072E4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Programme Management</w:t>
            </w:r>
          </w:p>
        </w:tc>
        <w:tc>
          <w:tcPr>
            <w:tcW w:w="1260" w:type="pct"/>
          </w:tcPr>
          <w:p w:rsidR="00285617" w:rsidRDefault="00285617" w:rsidP="00D072E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Uninterrupted </w:t>
            </w:r>
            <w:r w:rsidR="00A85B01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Services</w:t>
            </w:r>
          </w:p>
        </w:tc>
        <w:tc>
          <w:tcPr>
            <w:tcW w:w="607" w:type="pct"/>
          </w:tcPr>
          <w:p w:rsidR="00285617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60%</w:t>
            </w:r>
          </w:p>
        </w:tc>
      </w:tr>
      <w:tr w:rsidR="005E6D09" w:rsidRPr="00D64E78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Pr="001250A3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Reports</w:t>
            </w:r>
          </w:p>
        </w:tc>
        <w:tc>
          <w:tcPr>
            <w:tcW w:w="1260" w:type="pct"/>
          </w:tcPr>
          <w:p w:rsidR="00285617" w:rsidRPr="00D64E78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 submission of required Reports</w:t>
            </w:r>
          </w:p>
        </w:tc>
        <w:tc>
          <w:tcPr>
            <w:tcW w:w="607" w:type="pct"/>
          </w:tcPr>
          <w:p w:rsidR="00285617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</w:p>
        </w:tc>
      </w:tr>
      <w:tr w:rsidR="005E6D09" w:rsidRPr="00D64E78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Report format</w:t>
            </w:r>
          </w:p>
        </w:tc>
        <w:tc>
          <w:tcPr>
            <w:tcW w:w="1260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prescribed format</w:t>
            </w:r>
          </w:p>
        </w:tc>
        <w:tc>
          <w:tcPr>
            <w:tcW w:w="607" w:type="pct"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&lt;90%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60%</w:t>
            </w:r>
          </w:p>
        </w:tc>
      </w:tr>
      <w:tr w:rsidR="005E6D09" w:rsidRPr="00D64E78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Performance monitoring</w:t>
            </w:r>
          </w:p>
        </w:tc>
        <w:tc>
          <w:tcPr>
            <w:tcW w:w="1260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On-going</w:t>
            </w:r>
          </w:p>
        </w:tc>
        <w:tc>
          <w:tcPr>
            <w:tcW w:w="607" w:type="pct"/>
          </w:tcPr>
          <w:p w:rsidR="00285617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</w:p>
        </w:tc>
      </w:tr>
      <w:tr w:rsidR="005E6D09" w:rsidRPr="00D64E78" w:rsidTr="009F6139">
        <w:trPr>
          <w:trHeight w:val="411"/>
        </w:trPr>
        <w:tc>
          <w:tcPr>
            <w:tcW w:w="179" w:type="pct"/>
            <w:vMerge/>
            <w:noWrap/>
          </w:tcPr>
          <w:p w:rsidR="00285617" w:rsidRPr="00D64E78" w:rsidRDefault="00285617" w:rsidP="00F04B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31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Performance reports</w:t>
            </w:r>
          </w:p>
        </w:tc>
        <w:tc>
          <w:tcPr>
            <w:tcW w:w="1260" w:type="pct"/>
          </w:tcPr>
          <w:p w:rsidR="00285617" w:rsidRDefault="00285617" w:rsidP="009F61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Monthly</w:t>
            </w:r>
          </w:p>
        </w:tc>
        <w:tc>
          <w:tcPr>
            <w:tcW w:w="607" w:type="pct"/>
          </w:tcPr>
          <w:p w:rsidR="00285617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607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608" w:type="pct"/>
          </w:tcPr>
          <w:p w:rsidR="00285617" w:rsidRPr="00776C69" w:rsidRDefault="00285617" w:rsidP="00F04B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  <w:r w:rsidR="00F471E1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*</w:t>
            </w:r>
          </w:p>
        </w:tc>
      </w:tr>
      <w:bookmarkEnd w:id="0"/>
      <w:bookmarkEnd w:id="1"/>
    </w:tbl>
    <w:p w:rsidR="00C87FDB" w:rsidRDefault="00C87FDB"/>
    <w:p w:rsidR="0041064D" w:rsidRDefault="0041064D"/>
    <w:p w:rsidR="0041064D" w:rsidRDefault="0041064D"/>
    <w:p w:rsidR="0041064D" w:rsidRDefault="0041064D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3604"/>
        <w:gridCol w:w="3688"/>
        <w:gridCol w:w="1567"/>
        <w:gridCol w:w="1567"/>
        <w:gridCol w:w="1567"/>
        <w:gridCol w:w="1567"/>
      </w:tblGrid>
      <w:tr w:rsidR="00EA42E4" w:rsidRPr="00D64E78" w:rsidTr="00D072E4">
        <w:trPr>
          <w:trHeight w:val="270"/>
          <w:tblHeader/>
        </w:trPr>
        <w:tc>
          <w:tcPr>
            <w:tcW w:w="180" w:type="pct"/>
            <w:tcBorders>
              <w:bottom w:val="single" w:sz="4" w:space="0" w:color="auto"/>
            </w:tcBorders>
            <w:shd w:val="clear" w:color="000000" w:fill="CCCCFF"/>
            <w:noWrap/>
          </w:tcPr>
          <w:p w:rsidR="00EA42E4" w:rsidRPr="00D64E78" w:rsidRDefault="00EA42E4" w:rsidP="0041064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lastRenderedPageBreak/>
              <w:br w:type="page"/>
            </w: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No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.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000000" w:fill="CCCCFF"/>
            <w:noWrap/>
          </w:tcPr>
          <w:p w:rsidR="00EA42E4" w:rsidRPr="00D64E78" w:rsidRDefault="00EA42E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 xml:space="preserve">Executive </w:t>
            </w: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 xml:space="preserve">Wellness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p</w:t>
            </w: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rimary service offering</w:t>
            </w:r>
          </w:p>
        </w:tc>
        <w:tc>
          <w:tcPr>
            <w:tcW w:w="1311" w:type="pct"/>
            <w:tcBorders>
              <w:bottom w:val="single" w:sz="4" w:space="0" w:color="auto"/>
            </w:tcBorders>
            <w:shd w:val="clear" w:color="000000" w:fill="CCCCFF"/>
          </w:tcPr>
          <w:p w:rsidR="00EA42E4" w:rsidRPr="00D64E78" w:rsidRDefault="00EA42E4" w:rsidP="0041064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Requirement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000000" w:fill="CCCCFF"/>
          </w:tcPr>
          <w:p w:rsidR="00EA42E4" w:rsidRDefault="00EA42E4" w:rsidP="0041064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Problem</w:t>
            </w:r>
            <w:r w:rsidRPr="00344A33"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 Classification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000000" w:fill="CCCCFF"/>
          </w:tcPr>
          <w:p w:rsidR="00EA42E4" w:rsidRPr="00F7265C" w:rsidRDefault="00EA42E4" w:rsidP="0041064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Service L</w:t>
            </w:r>
            <w:r w:rsidRPr="00F7265C">
              <w:rPr>
                <w:rFonts w:ascii="Arial" w:hAnsi="Arial" w:cs="Arial"/>
                <w:b/>
                <w:sz w:val="18"/>
                <w:szCs w:val="18"/>
                <w:lang w:eastAsia="en-ZA"/>
              </w:rPr>
              <w:t>evel</w:t>
            </w: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 Target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000000" w:fill="CCCCFF"/>
          </w:tcPr>
          <w:p w:rsidR="00EA42E4" w:rsidRDefault="00EA42E4" w:rsidP="0041064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Service </w:t>
            </w:r>
          </w:p>
          <w:p w:rsidR="00EA42E4" w:rsidRPr="00D64E78" w:rsidRDefault="00EA42E4" w:rsidP="0041064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Level Failure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000000" w:fill="CCCCFF"/>
          </w:tcPr>
          <w:p w:rsidR="00EA42E4" w:rsidRPr="00F7265C" w:rsidRDefault="00EA42E4" w:rsidP="0041064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 w:rsidRPr="00F7265C">
              <w:rPr>
                <w:rFonts w:ascii="Arial" w:hAnsi="Arial" w:cs="Arial"/>
                <w:b/>
                <w:sz w:val="18"/>
                <w:szCs w:val="18"/>
                <w:lang w:eastAsia="en-ZA"/>
              </w:rPr>
              <w:t>% of amount at Risk</w:t>
            </w:r>
          </w:p>
        </w:tc>
      </w:tr>
      <w:tr w:rsidR="0041064D" w:rsidRPr="00D64E78" w:rsidTr="0041064D">
        <w:trPr>
          <w:trHeight w:val="270"/>
          <w:tblHeader/>
        </w:trPr>
        <w:tc>
          <w:tcPr>
            <w:tcW w:w="180" w:type="pct"/>
            <w:shd w:val="clear" w:color="000000" w:fill="FFFFFF" w:themeFill="background1"/>
            <w:noWrap/>
          </w:tcPr>
          <w:p w:rsidR="0041064D" w:rsidRPr="00EA42E4" w:rsidRDefault="0041064D" w:rsidP="00EA42E4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43A04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92" w:type="pct"/>
            <w:gridSpan w:val="2"/>
            <w:shd w:val="clear" w:color="000000" w:fill="FFFFFF" w:themeFill="background1"/>
            <w:noWrap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Executive Wellness</w:t>
            </w:r>
            <w:r w:rsidRPr="0041064D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 xml:space="preserve"> Programme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Pr="005E6D09" w:rsidRDefault="0041064D" w:rsidP="0041064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557" w:type="pct"/>
            <w:shd w:val="clear" w:color="000000" w:fill="FFFFFF" w:themeFill="background1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557" w:type="pct"/>
            <w:shd w:val="clear" w:color="000000" w:fill="FFFFFF" w:themeFill="background1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57" w:type="pct"/>
            <w:shd w:val="clear" w:color="000000" w:fill="FFFFFF" w:themeFill="background1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064D" w:rsidRPr="00D64E78" w:rsidTr="005E6D09">
        <w:trPr>
          <w:trHeight w:val="270"/>
          <w:tblHeader/>
        </w:trPr>
        <w:tc>
          <w:tcPr>
            <w:tcW w:w="180" w:type="pct"/>
            <w:shd w:val="clear" w:color="000000" w:fill="FFFFFF" w:themeFill="background1"/>
            <w:noWrap/>
          </w:tcPr>
          <w:p w:rsidR="0041064D" w:rsidRPr="00EA42E4" w:rsidRDefault="0041064D" w:rsidP="00EA42E4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1" w:type="pct"/>
            <w:shd w:val="clear" w:color="000000" w:fill="FFFFFF" w:themeFill="background1"/>
            <w:noWrap/>
          </w:tcPr>
          <w:p w:rsidR="0041064D" w:rsidRPr="005E6D09" w:rsidRDefault="0041064D" w:rsidP="005E6D09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ZA"/>
              </w:rPr>
              <w:t>Set-up full day assessment</w:t>
            </w:r>
          </w:p>
        </w:tc>
        <w:tc>
          <w:tcPr>
            <w:tcW w:w="1311" w:type="pct"/>
            <w:shd w:val="clear" w:color="000000" w:fill="FFFFFF" w:themeFill="background1"/>
          </w:tcPr>
          <w:p w:rsidR="0041064D" w:rsidRDefault="0041064D" w:rsidP="00D072E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 w:rsidRPr="0041064D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Within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5</w:t>
            </w:r>
            <w:r w:rsidRPr="0041064D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(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five</w:t>
            </w:r>
            <w:r w:rsidRPr="0041064D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) days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of </w:t>
            </w:r>
            <w:r w:rsidRPr="0041064D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receiving SARS’s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request.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Pr="0041064D" w:rsidRDefault="0041064D" w:rsidP="0041064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sz w:val="18"/>
                <w:szCs w:val="18"/>
              </w:rPr>
              <w:t>Moderate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P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5 days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Pr="0041064D" w:rsidRDefault="00C60F5D" w:rsidP="00C60F5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&gt;</w:t>
            </w:r>
            <w:r w:rsidR="0041064D" w:rsidRPr="00D072E4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days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Pr="0041064D" w:rsidRDefault="0041064D" w:rsidP="004106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72E4">
              <w:rPr>
                <w:rFonts w:ascii="Arial" w:hAnsi="Arial" w:cs="Arial"/>
                <w:sz w:val="18"/>
                <w:szCs w:val="18"/>
              </w:rPr>
              <w:t>80%</w:t>
            </w:r>
          </w:p>
        </w:tc>
      </w:tr>
      <w:tr w:rsidR="005E6D09" w:rsidRPr="00D64E78" w:rsidTr="00D072E4">
        <w:trPr>
          <w:trHeight w:val="270"/>
          <w:tblHeader/>
        </w:trPr>
        <w:tc>
          <w:tcPr>
            <w:tcW w:w="180" w:type="pct"/>
            <w:shd w:val="clear" w:color="000000" w:fill="FFFFFF" w:themeFill="background1"/>
            <w:noWrap/>
          </w:tcPr>
          <w:p w:rsidR="005E6D09" w:rsidRPr="00D072E4" w:rsidRDefault="005E6D09" w:rsidP="00D072E4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1" w:type="pct"/>
            <w:shd w:val="clear" w:color="000000" w:fill="FFFFFF" w:themeFill="background1"/>
            <w:noWrap/>
          </w:tcPr>
          <w:p w:rsidR="005E6D09" w:rsidRPr="00D072E4" w:rsidRDefault="005E6D09" w:rsidP="00D072E4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bCs/>
                <w:sz w:val="18"/>
                <w:szCs w:val="18"/>
                <w:lang w:eastAsia="en-ZA"/>
              </w:rPr>
              <w:t>Adherence by third party service providers’ to agreed assessment appointments</w:t>
            </w:r>
          </w:p>
        </w:tc>
        <w:tc>
          <w:tcPr>
            <w:tcW w:w="1311" w:type="pct"/>
            <w:shd w:val="clear" w:color="000000" w:fill="FFFFFF" w:themeFill="background1"/>
          </w:tcPr>
          <w:p w:rsidR="005E6D09" w:rsidRDefault="005E6D09" w:rsidP="00D072E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Facilitate as requested by SARS</w:t>
            </w:r>
          </w:p>
        </w:tc>
        <w:tc>
          <w:tcPr>
            <w:tcW w:w="557" w:type="pct"/>
            <w:shd w:val="clear" w:color="000000" w:fill="FFFFFF" w:themeFill="background1"/>
          </w:tcPr>
          <w:p w:rsidR="005E6D09" w:rsidRPr="00D072E4" w:rsidRDefault="005E6D09" w:rsidP="0041064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557" w:type="pct"/>
            <w:shd w:val="clear" w:color="000000" w:fill="FFFFFF" w:themeFill="background1"/>
          </w:tcPr>
          <w:p w:rsidR="005E6D09" w:rsidRDefault="005E6D09" w:rsidP="0041064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95%</w:t>
            </w:r>
          </w:p>
        </w:tc>
        <w:tc>
          <w:tcPr>
            <w:tcW w:w="557" w:type="pct"/>
            <w:shd w:val="clear" w:color="000000" w:fill="FFFFFF" w:themeFill="background1"/>
          </w:tcPr>
          <w:p w:rsidR="005E6D09" w:rsidRDefault="005E6D09" w:rsidP="0041064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&lt;95</w:t>
            </w:r>
            <w:r w:rsidRPr="002B3F85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557" w:type="pct"/>
            <w:shd w:val="clear" w:color="000000" w:fill="FFFFFF" w:themeFill="background1"/>
          </w:tcPr>
          <w:p w:rsidR="005E6D09" w:rsidRPr="00F7265C" w:rsidRDefault="005E6D09" w:rsidP="0041064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sz w:val="18"/>
                <w:szCs w:val="18"/>
              </w:rPr>
              <w:t>80%</w:t>
            </w:r>
          </w:p>
        </w:tc>
      </w:tr>
      <w:tr w:rsidR="0041064D" w:rsidRPr="00D64E78" w:rsidTr="005E6D09">
        <w:trPr>
          <w:trHeight w:val="270"/>
          <w:tblHeader/>
        </w:trPr>
        <w:tc>
          <w:tcPr>
            <w:tcW w:w="180" w:type="pct"/>
            <w:shd w:val="clear" w:color="000000" w:fill="FFFFFF" w:themeFill="background1"/>
            <w:noWrap/>
          </w:tcPr>
          <w:p w:rsidR="0041064D" w:rsidRPr="00EA42E4" w:rsidRDefault="0041064D" w:rsidP="00EA42E4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1" w:type="pct"/>
            <w:shd w:val="clear" w:color="000000" w:fill="FFFFFF" w:themeFill="background1"/>
            <w:noWrap/>
          </w:tcPr>
          <w:p w:rsidR="0041064D" w:rsidRPr="005E6D09" w:rsidRDefault="0041064D" w:rsidP="005E6D09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ZA"/>
              </w:rPr>
              <w:t>Comprehensive assessments should be completed in one full day</w:t>
            </w:r>
          </w:p>
        </w:tc>
        <w:tc>
          <w:tcPr>
            <w:tcW w:w="1311" w:type="pct"/>
            <w:shd w:val="clear" w:color="000000" w:fill="FFFFFF" w:themeFill="background1"/>
          </w:tcPr>
          <w:p w:rsidR="0041064D" w:rsidRDefault="0041064D" w:rsidP="00D072E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Pr="005E6D09" w:rsidRDefault="0041064D" w:rsidP="0041064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n-ZA"/>
              </w:rPr>
            </w:pPr>
            <w:r w:rsidRPr="00C20D4B">
              <w:rPr>
                <w:rFonts w:ascii="Arial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95%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&lt;95</w:t>
            </w:r>
            <w:r w:rsidRPr="002B3F85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80%</w:t>
            </w:r>
          </w:p>
        </w:tc>
      </w:tr>
      <w:tr w:rsidR="0041064D" w:rsidRPr="00D64E78" w:rsidTr="005E6D09">
        <w:trPr>
          <w:trHeight w:val="270"/>
          <w:tblHeader/>
        </w:trPr>
        <w:tc>
          <w:tcPr>
            <w:tcW w:w="180" w:type="pct"/>
            <w:shd w:val="clear" w:color="000000" w:fill="FFFFFF" w:themeFill="background1"/>
            <w:noWrap/>
          </w:tcPr>
          <w:p w:rsidR="0041064D" w:rsidRPr="00EA42E4" w:rsidRDefault="0041064D" w:rsidP="00EA42E4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1" w:type="pct"/>
            <w:shd w:val="clear" w:color="000000" w:fill="FFFFFF" w:themeFill="background1"/>
            <w:noWrap/>
          </w:tcPr>
          <w:p w:rsidR="0041064D" w:rsidRDefault="0041064D" w:rsidP="005E6D09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ZA"/>
              </w:rPr>
              <w:t>Provide a detail</w:t>
            </w:r>
            <w:r w:rsidR="00D94C38">
              <w:rPr>
                <w:rFonts w:ascii="Arial" w:hAnsi="Arial" w:cs="Arial"/>
                <w:bCs/>
                <w:sz w:val="18"/>
                <w:szCs w:val="18"/>
                <w:lang w:eastAsia="en-ZA"/>
              </w:rPr>
              <w:t>ed</w:t>
            </w:r>
            <w:r>
              <w:rPr>
                <w:rFonts w:ascii="Arial" w:hAnsi="Arial" w:cs="Arial"/>
                <w:bCs/>
                <w:sz w:val="18"/>
                <w:szCs w:val="18"/>
                <w:lang w:eastAsia="en-ZA"/>
              </w:rPr>
              <w:t xml:space="preserve"> personal report to the employee</w:t>
            </w:r>
          </w:p>
        </w:tc>
        <w:tc>
          <w:tcPr>
            <w:tcW w:w="1311" w:type="pct"/>
            <w:shd w:val="clear" w:color="000000" w:fill="FFFFFF" w:themeFill="background1"/>
          </w:tcPr>
          <w:p w:rsidR="0041064D" w:rsidRPr="005E6D09" w:rsidRDefault="0041064D" w:rsidP="00D072E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 w:rsidRPr="0041064D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Within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14 </w:t>
            </w:r>
            <w:r w:rsidRPr="0041064D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(f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ourteen</w:t>
            </w:r>
            <w:r w:rsidRPr="0041064D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) days of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completion of assessment</w:t>
            </w:r>
            <w:r w:rsidR="00D94C38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s.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Pr="005E6D09" w:rsidRDefault="0041064D" w:rsidP="0041064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14 days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Default="00C60F5D" w:rsidP="00C60F5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&gt;</w:t>
            </w:r>
            <w:r w:rsidR="0041064D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4 days</w:t>
            </w:r>
          </w:p>
        </w:tc>
        <w:tc>
          <w:tcPr>
            <w:tcW w:w="557" w:type="pct"/>
            <w:shd w:val="clear" w:color="000000" w:fill="FFFFFF" w:themeFill="background1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90%</w:t>
            </w:r>
          </w:p>
        </w:tc>
      </w:tr>
    </w:tbl>
    <w:p w:rsidR="00175FD9" w:rsidRDefault="00175FD9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3"/>
        <w:gridCol w:w="3626"/>
        <w:gridCol w:w="3626"/>
        <w:gridCol w:w="1576"/>
        <w:gridCol w:w="1576"/>
        <w:gridCol w:w="1576"/>
        <w:gridCol w:w="1584"/>
      </w:tblGrid>
      <w:tr w:rsidR="0041064D" w:rsidRPr="00F7265C" w:rsidTr="00D072E4">
        <w:trPr>
          <w:trHeight w:val="270"/>
          <w:tblHeader/>
        </w:trPr>
        <w:tc>
          <w:tcPr>
            <w:tcW w:w="179" w:type="pct"/>
            <w:shd w:val="clear" w:color="000000" w:fill="CCCCFF"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br w:type="page"/>
            </w: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No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.</w:t>
            </w:r>
          </w:p>
        </w:tc>
        <w:tc>
          <w:tcPr>
            <w:tcW w:w="1289" w:type="pct"/>
            <w:shd w:val="clear" w:color="000000" w:fill="CCCCFF"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 xml:space="preserve">Wellness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p</w:t>
            </w:r>
            <w:r w:rsidRPr="00D64E78"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rimary service offering</w:t>
            </w:r>
          </w:p>
        </w:tc>
        <w:tc>
          <w:tcPr>
            <w:tcW w:w="1289" w:type="pct"/>
            <w:shd w:val="clear" w:color="000000" w:fill="CCCCFF"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  <w:t>Requirement</w:t>
            </w:r>
          </w:p>
        </w:tc>
        <w:tc>
          <w:tcPr>
            <w:tcW w:w="560" w:type="pct"/>
            <w:shd w:val="clear" w:color="000000" w:fill="CCCCFF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Problem</w:t>
            </w:r>
            <w:r w:rsidRPr="00344A33"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 Classification</w:t>
            </w:r>
          </w:p>
        </w:tc>
        <w:tc>
          <w:tcPr>
            <w:tcW w:w="560" w:type="pct"/>
            <w:shd w:val="clear" w:color="000000" w:fill="CCCCFF"/>
          </w:tcPr>
          <w:p w:rsidR="0041064D" w:rsidRPr="00F7265C" w:rsidRDefault="0041064D" w:rsidP="0041064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Service L</w:t>
            </w:r>
            <w:r w:rsidRPr="00F7265C">
              <w:rPr>
                <w:rFonts w:ascii="Arial" w:hAnsi="Arial" w:cs="Arial"/>
                <w:b/>
                <w:sz w:val="18"/>
                <w:szCs w:val="18"/>
                <w:lang w:eastAsia="en-ZA"/>
              </w:rPr>
              <w:t>evel</w:t>
            </w: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 Target</w:t>
            </w:r>
          </w:p>
        </w:tc>
        <w:tc>
          <w:tcPr>
            <w:tcW w:w="560" w:type="pct"/>
            <w:shd w:val="clear" w:color="000000" w:fill="CCCCFF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 xml:space="preserve">Service </w:t>
            </w:r>
          </w:p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ZA"/>
              </w:rPr>
              <w:t>Level Failure</w:t>
            </w:r>
          </w:p>
        </w:tc>
        <w:tc>
          <w:tcPr>
            <w:tcW w:w="563" w:type="pct"/>
            <w:shd w:val="clear" w:color="000000" w:fill="CCCCFF"/>
          </w:tcPr>
          <w:p w:rsidR="0041064D" w:rsidRPr="00F7265C" w:rsidRDefault="0041064D" w:rsidP="0041064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ZA"/>
              </w:rPr>
            </w:pPr>
            <w:r w:rsidRPr="00F7265C">
              <w:rPr>
                <w:rFonts w:ascii="Arial" w:hAnsi="Arial" w:cs="Arial"/>
                <w:b/>
                <w:sz w:val="18"/>
                <w:szCs w:val="18"/>
                <w:lang w:eastAsia="en-ZA"/>
              </w:rPr>
              <w:t>% of amount at Risk</w:t>
            </w:r>
          </w:p>
        </w:tc>
      </w:tr>
      <w:tr w:rsidR="0041064D" w:rsidRPr="00D64E78" w:rsidTr="0041064D">
        <w:trPr>
          <w:trHeight w:val="291"/>
        </w:trPr>
        <w:tc>
          <w:tcPr>
            <w:tcW w:w="179" w:type="pct"/>
            <w:vMerge w:val="restart"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</w:p>
        </w:tc>
        <w:tc>
          <w:tcPr>
            <w:tcW w:w="4821" w:type="pct"/>
            <w:gridSpan w:val="6"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D64E7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  <w:t>Programme Management and Coordinatio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  <w:t>n</w:t>
            </w:r>
          </w:p>
        </w:tc>
      </w:tr>
      <w:tr w:rsidR="0041064D" w:rsidRPr="00776C69" w:rsidTr="00D072E4">
        <w:trPr>
          <w:trHeight w:val="411"/>
        </w:trPr>
        <w:tc>
          <w:tcPr>
            <w:tcW w:w="179" w:type="pct"/>
            <w:vMerge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9" w:type="pct"/>
          </w:tcPr>
          <w:p w:rsidR="0041064D" w:rsidRPr="001250A3" w:rsidRDefault="002F0C09" w:rsidP="0041064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Conduct a needs assessment and Project </w:t>
            </w:r>
            <w:r w:rsidR="0041064D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Plan</w:t>
            </w:r>
          </w:p>
        </w:tc>
        <w:tc>
          <w:tcPr>
            <w:tcW w:w="1289" w:type="pct"/>
          </w:tcPr>
          <w:p w:rsidR="0041064D" w:rsidRPr="00D64E78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 xml:space="preserve">As per Performance Schedule </w:t>
            </w:r>
          </w:p>
        </w:tc>
        <w:tc>
          <w:tcPr>
            <w:tcW w:w="560" w:type="pct"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560" w:type="pct"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30 days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776C6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&lt;30 days</w:t>
            </w:r>
          </w:p>
        </w:tc>
        <w:tc>
          <w:tcPr>
            <w:tcW w:w="563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776C6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</w:p>
        </w:tc>
      </w:tr>
      <w:tr w:rsidR="0041064D" w:rsidRPr="00776C69" w:rsidTr="00D072E4">
        <w:trPr>
          <w:trHeight w:val="411"/>
        </w:trPr>
        <w:tc>
          <w:tcPr>
            <w:tcW w:w="179" w:type="pct"/>
            <w:vMerge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9" w:type="pct"/>
          </w:tcPr>
          <w:p w:rsidR="0041064D" w:rsidRDefault="0041064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89208C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Attendance of </w:t>
            </w:r>
            <w:r w:rsidRPr="00C20D4B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all Scheduled Meetings </w:t>
            </w: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560" w:type="pct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 w:rsidRPr="00776C69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</w:t>
            </w:r>
            <w:r w:rsidRPr="00776C6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00%</w:t>
            </w:r>
          </w:p>
        </w:tc>
        <w:tc>
          <w:tcPr>
            <w:tcW w:w="563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776C6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</w:p>
        </w:tc>
      </w:tr>
      <w:tr w:rsidR="0041064D" w:rsidRPr="00776C69" w:rsidTr="00D072E4">
        <w:trPr>
          <w:trHeight w:val="411"/>
        </w:trPr>
        <w:tc>
          <w:tcPr>
            <w:tcW w:w="179" w:type="pct"/>
            <w:vMerge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9" w:type="pct"/>
          </w:tcPr>
          <w:p w:rsidR="0041064D" w:rsidRPr="00C20D4B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  <w:lang w:eastAsia="en-ZA"/>
              </w:rPr>
            </w:pPr>
            <w:r w:rsidRPr="00D072E4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Attendance of </w:t>
            </w:r>
            <w:r w:rsidRPr="00D072E4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eastAsia="en-ZA"/>
              </w:rPr>
              <w:t>ad hoc</w:t>
            </w:r>
            <w:r w:rsidRPr="00D072E4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 xml:space="preserve"> meetings</w:t>
            </w: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Attendance – with adequate notice</w:t>
            </w:r>
          </w:p>
        </w:tc>
        <w:tc>
          <w:tcPr>
            <w:tcW w:w="560" w:type="pct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&lt;80%</w:t>
            </w:r>
          </w:p>
        </w:tc>
        <w:tc>
          <w:tcPr>
            <w:tcW w:w="563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60%</w:t>
            </w:r>
          </w:p>
        </w:tc>
      </w:tr>
      <w:tr w:rsidR="0041064D" w:rsidRPr="00776C69" w:rsidTr="00D072E4">
        <w:trPr>
          <w:trHeight w:val="411"/>
        </w:trPr>
        <w:tc>
          <w:tcPr>
            <w:tcW w:w="179" w:type="pct"/>
            <w:vMerge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Attendance of performance reviews by SARS</w:t>
            </w: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560" w:type="pct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166059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563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</w:p>
        </w:tc>
      </w:tr>
      <w:tr w:rsidR="0041064D" w:rsidRPr="00776C69" w:rsidTr="00D072E4">
        <w:trPr>
          <w:trHeight w:val="411"/>
        </w:trPr>
        <w:tc>
          <w:tcPr>
            <w:tcW w:w="179" w:type="pct"/>
            <w:vMerge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9" w:type="pct"/>
          </w:tcPr>
          <w:p w:rsidR="0041064D" w:rsidRPr="00D072E4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Complaints procedure</w:t>
            </w:r>
          </w:p>
        </w:tc>
        <w:tc>
          <w:tcPr>
            <w:tcW w:w="1289" w:type="pct"/>
          </w:tcPr>
          <w:p w:rsidR="0041064D" w:rsidRPr="00D072E4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560" w:type="pct"/>
          </w:tcPr>
          <w:p w:rsidR="0041064D" w:rsidRPr="00D072E4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Minor</w:t>
            </w:r>
          </w:p>
        </w:tc>
        <w:tc>
          <w:tcPr>
            <w:tcW w:w="560" w:type="pct"/>
          </w:tcPr>
          <w:p w:rsidR="0041064D" w:rsidRPr="00D072E4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560" w:type="pct"/>
          </w:tcPr>
          <w:p w:rsidR="0041064D" w:rsidRPr="00D072E4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563" w:type="pct"/>
          </w:tcPr>
          <w:p w:rsidR="0041064D" w:rsidRPr="00D072E4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 w:rsidRPr="00D072E4"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40%</w:t>
            </w:r>
          </w:p>
        </w:tc>
      </w:tr>
      <w:tr w:rsidR="0041064D" w:rsidRPr="00776C69" w:rsidTr="00D072E4">
        <w:trPr>
          <w:trHeight w:val="411"/>
        </w:trPr>
        <w:tc>
          <w:tcPr>
            <w:tcW w:w="179" w:type="pct"/>
            <w:vMerge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Substitution of staff procedure</w:t>
            </w: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Performance Schedule</w:t>
            </w:r>
          </w:p>
        </w:tc>
        <w:tc>
          <w:tcPr>
            <w:tcW w:w="560" w:type="pct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563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60%</w:t>
            </w:r>
          </w:p>
        </w:tc>
      </w:tr>
      <w:tr w:rsidR="0041064D" w:rsidRPr="00776C69" w:rsidTr="00D072E4">
        <w:trPr>
          <w:trHeight w:val="411"/>
        </w:trPr>
        <w:tc>
          <w:tcPr>
            <w:tcW w:w="179" w:type="pct"/>
            <w:vMerge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Programme Management</w:t>
            </w: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Uninterrupted Services</w:t>
            </w:r>
          </w:p>
        </w:tc>
        <w:tc>
          <w:tcPr>
            <w:tcW w:w="560" w:type="pct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563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60%</w:t>
            </w:r>
          </w:p>
        </w:tc>
      </w:tr>
      <w:tr w:rsidR="0041064D" w:rsidRPr="00776C69" w:rsidTr="00D072E4">
        <w:trPr>
          <w:trHeight w:val="411"/>
        </w:trPr>
        <w:tc>
          <w:tcPr>
            <w:tcW w:w="179" w:type="pct"/>
            <w:vMerge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9" w:type="pct"/>
          </w:tcPr>
          <w:p w:rsidR="0041064D" w:rsidRPr="001250A3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Reports</w:t>
            </w:r>
          </w:p>
        </w:tc>
        <w:tc>
          <w:tcPr>
            <w:tcW w:w="1289" w:type="pct"/>
          </w:tcPr>
          <w:p w:rsidR="0041064D" w:rsidRPr="00D64E78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 submission of required Reports</w:t>
            </w:r>
          </w:p>
        </w:tc>
        <w:tc>
          <w:tcPr>
            <w:tcW w:w="560" w:type="pct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563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</w:p>
        </w:tc>
      </w:tr>
      <w:tr w:rsidR="0041064D" w:rsidRPr="00776C69" w:rsidTr="00D072E4">
        <w:trPr>
          <w:trHeight w:val="411"/>
        </w:trPr>
        <w:tc>
          <w:tcPr>
            <w:tcW w:w="179" w:type="pct"/>
            <w:vMerge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Report format</w:t>
            </w: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As per prescribed format</w:t>
            </w:r>
          </w:p>
        </w:tc>
        <w:tc>
          <w:tcPr>
            <w:tcW w:w="560" w:type="pct"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&lt;90%</w:t>
            </w:r>
          </w:p>
        </w:tc>
        <w:tc>
          <w:tcPr>
            <w:tcW w:w="563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60%</w:t>
            </w:r>
          </w:p>
        </w:tc>
      </w:tr>
      <w:tr w:rsidR="0041064D" w:rsidRPr="00776C69" w:rsidTr="00D072E4">
        <w:trPr>
          <w:trHeight w:val="411"/>
        </w:trPr>
        <w:tc>
          <w:tcPr>
            <w:tcW w:w="179" w:type="pct"/>
            <w:vMerge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Performance monitoring</w:t>
            </w: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On-going</w:t>
            </w:r>
          </w:p>
        </w:tc>
        <w:tc>
          <w:tcPr>
            <w:tcW w:w="560" w:type="pct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563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</w:t>
            </w:r>
          </w:p>
        </w:tc>
      </w:tr>
      <w:tr w:rsidR="0041064D" w:rsidRPr="00776C69" w:rsidTr="00D072E4">
        <w:trPr>
          <w:trHeight w:val="411"/>
        </w:trPr>
        <w:tc>
          <w:tcPr>
            <w:tcW w:w="179" w:type="pct"/>
            <w:vMerge/>
            <w:noWrap/>
          </w:tcPr>
          <w:p w:rsidR="0041064D" w:rsidRPr="00D64E78" w:rsidRDefault="0041064D" w:rsidP="0041064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Performance reports</w:t>
            </w:r>
          </w:p>
        </w:tc>
        <w:tc>
          <w:tcPr>
            <w:tcW w:w="1289" w:type="pct"/>
          </w:tcPr>
          <w:p w:rsidR="0041064D" w:rsidRDefault="0041064D" w:rsidP="004106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Monthly</w:t>
            </w:r>
          </w:p>
        </w:tc>
        <w:tc>
          <w:tcPr>
            <w:tcW w:w="560" w:type="pct"/>
          </w:tcPr>
          <w:p w:rsidR="0041064D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Critical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560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&lt;100%</w:t>
            </w:r>
          </w:p>
        </w:tc>
        <w:tc>
          <w:tcPr>
            <w:tcW w:w="563" w:type="pct"/>
          </w:tcPr>
          <w:p w:rsidR="0041064D" w:rsidRPr="00776C69" w:rsidRDefault="0041064D" w:rsidP="0041064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en-ZA"/>
              </w:rPr>
              <w:t>80% *</w:t>
            </w:r>
          </w:p>
        </w:tc>
      </w:tr>
    </w:tbl>
    <w:p w:rsidR="0041064D" w:rsidRDefault="0041064D"/>
    <w:p w:rsidR="001367E8" w:rsidRDefault="001367E8"/>
    <w:p w:rsidR="001367E8" w:rsidRDefault="001367E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auto" w:fill="auto"/>
        <w:tblLook w:val="00A0" w:firstRow="1" w:lastRow="0" w:firstColumn="1" w:lastColumn="0" w:noHBand="0" w:noVBand="0"/>
      </w:tblPr>
      <w:tblGrid>
        <w:gridCol w:w="14175"/>
      </w:tblGrid>
      <w:tr w:rsidR="00D763CB" w:rsidTr="00D072E4">
        <w:trPr>
          <w:trHeight w:val="491"/>
        </w:trPr>
        <w:tc>
          <w:tcPr>
            <w:tcW w:w="5000" w:type="pct"/>
            <w:shd w:val="solid" w:color="auto" w:fill="auto"/>
            <w:noWrap/>
          </w:tcPr>
          <w:p w:rsidR="00433BCD" w:rsidRPr="007D265E" w:rsidRDefault="00175FD9" w:rsidP="00D072E4">
            <w:pPr>
              <w:jc w:val="center"/>
              <w:rPr>
                <w:rFonts w:ascii="Arial" w:hAnsi="Arial"/>
              </w:rPr>
            </w:pPr>
            <w:r w:rsidRPr="00D01F5E">
              <w:rPr>
                <w:rFonts w:ascii="Arial" w:hAnsi="Arial"/>
                <w:b/>
                <w:u w:val="single"/>
              </w:rPr>
              <w:lastRenderedPageBreak/>
              <w:t>ESCALATION PROCEDURES</w:t>
            </w:r>
          </w:p>
        </w:tc>
      </w:tr>
    </w:tbl>
    <w:p w:rsidR="00175FD9" w:rsidRDefault="00175FD9" w:rsidP="00D072E4">
      <w:pPr>
        <w:ind w:hanging="142"/>
        <w:rPr>
          <w:rFonts w:ascii="Arial" w:hAnsi="Arial" w:cs="Arial"/>
        </w:rPr>
      </w:pPr>
    </w:p>
    <w:p w:rsidR="00C87FDB" w:rsidRPr="00916956" w:rsidRDefault="00C87FDB" w:rsidP="00D072E4">
      <w:pPr>
        <w:ind w:hanging="142"/>
        <w:rPr>
          <w:rFonts w:ascii="Arial" w:hAnsi="Arial" w:cs="Arial"/>
        </w:rPr>
      </w:pPr>
      <w:r w:rsidRPr="00916956">
        <w:rPr>
          <w:rFonts w:ascii="Arial" w:hAnsi="Arial" w:cs="Arial"/>
        </w:rPr>
        <w:t>Service Provider’s Escalation Channels</w:t>
      </w:r>
    </w:p>
    <w:tbl>
      <w:tblPr>
        <w:tblStyle w:val="LightList1"/>
        <w:tblW w:w="5000" w:type="pct"/>
        <w:tblBorders>
          <w:insideH w:val="single" w:sz="8" w:space="0" w:color="000000" w:themeColor="text1"/>
          <w:insideV w:val="single" w:sz="8" w:space="0" w:color="000000" w:themeColor="text1"/>
        </w:tblBorders>
        <w:tblLook w:val="0620" w:firstRow="1" w:lastRow="0" w:firstColumn="0" w:lastColumn="0" w:noHBand="1" w:noVBand="1"/>
      </w:tblPr>
      <w:tblGrid>
        <w:gridCol w:w="3543"/>
        <w:gridCol w:w="3544"/>
        <w:gridCol w:w="3544"/>
        <w:gridCol w:w="3544"/>
      </w:tblGrid>
      <w:tr w:rsidR="00175FD9" w:rsidRPr="00916956" w:rsidTr="00D07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tcW w:w="1250" w:type="pct"/>
          </w:tcPr>
          <w:p w:rsidR="00175FD9" w:rsidRPr="00916956" w:rsidRDefault="00175FD9">
            <w:pPr>
              <w:rPr>
                <w:rFonts w:ascii="Arial" w:hAnsi="Arial" w:cs="Arial"/>
                <w:b w:val="0"/>
                <w:bCs w:val="0"/>
                <w:color w:val="auto"/>
              </w:rPr>
            </w:pPr>
            <w:r w:rsidRPr="00916956">
              <w:rPr>
                <w:rFonts w:ascii="Arial" w:hAnsi="Arial" w:cs="Arial"/>
                <w:b w:val="0"/>
              </w:rPr>
              <w:t xml:space="preserve">Position </w:t>
            </w:r>
            <w:r>
              <w:rPr>
                <w:rFonts w:ascii="Arial" w:hAnsi="Arial" w:cs="Arial"/>
                <w:b w:val="0"/>
              </w:rPr>
              <w:t>and</w:t>
            </w:r>
            <w:r w:rsidRPr="00916956">
              <w:rPr>
                <w:rFonts w:ascii="Arial" w:hAnsi="Arial" w:cs="Arial"/>
                <w:b w:val="0"/>
              </w:rPr>
              <w:t xml:space="preserve"> </w:t>
            </w:r>
            <w:r w:rsidRPr="00916956">
              <w:rPr>
                <w:rFonts w:ascii="Arial" w:hAnsi="Arial" w:cs="Arial"/>
                <w:b w:val="0"/>
              </w:rPr>
              <w:t>Problem Level</w:t>
            </w:r>
          </w:p>
        </w:tc>
        <w:tc>
          <w:tcPr>
            <w:tcW w:w="1250" w:type="pct"/>
          </w:tcPr>
          <w:p w:rsidR="00175FD9" w:rsidRPr="00916956" w:rsidRDefault="00175FD9" w:rsidP="00F04B1D">
            <w:pPr>
              <w:rPr>
                <w:rFonts w:ascii="Arial" w:hAnsi="Arial" w:cs="Arial"/>
                <w:b w:val="0"/>
                <w:bCs w:val="0"/>
                <w:color w:val="auto"/>
              </w:rPr>
            </w:pPr>
            <w:r w:rsidRPr="00916956">
              <w:rPr>
                <w:rFonts w:ascii="Arial" w:hAnsi="Arial" w:cs="Arial"/>
                <w:b w:val="0"/>
              </w:rPr>
              <w:t>Name</w:t>
            </w:r>
          </w:p>
        </w:tc>
        <w:tc>
          <w:tcPr>
            <w:tcW w:w="1250" w:type="pct"/>
          </w:tcPr>
          <w:p w:rsidR="00175FD9" w:rsidRPr="00916956" w:rsidRDefault="00175FD9" w:rsidP="00F04B1D">
            <w:pPr>
              <w:rPr>
                <w:rFonts w:ascii="Arial" w:hAnsi="Arial" w:cs="Arial"/>
                <w:b w:val="0"/>
                <w:bCs w:val="0"/>
                <w:color w:val="auto"/>
              </w:rPr>
            </w:pPr>
            <w:r w:rsidRPr="00916956">
              <w:rPr>
                <w:rFonts w:ascii="Arial" w:hAnsi="Arial" w:cs="Arial"/>
                <w:b w:val="0"/>
              </w:rPr>
              <w:t>Email Address</w:t>
            </w:r>
          </w:p>
        </w:tc>
        <w:tc>
          <w:tcPr>
            <w:tcW w:w="1250" w:type="pct"/>
          </w:tcPr>
          <w:p w:rsidR="00175FD9" w:rsidRPr="00916956" w:rsidRDefault="00175FD9" w:rsidP="00F04B1D">
            <w:pPr>
              <w:rPr>
                <w:rFonts w:ascii="Arial" w:hAnsi="Arial" w:cs="Arial"/>
                <w:b w:val="0"/>
                <w:bCs w:val="0"/>
                <w:color w:val="auto"/>
              </w:rPr>
            </w:pPr>
            <w:r w:rsidRPr="00916956">
              <w:rPr>
                <w:rFonts w:ascii="Arial" w:hAnsi="Arial" w:cs="Arial"/>
                <w:b w:val="0"/>
              </w:rPr>
              <w:t>Contact Number</w:t>
            </w:r>
          </w:p>
        </w:tc>
      </w:tr>
      <w:tr w:rsidR="00C87FDB" w:rsidRPr="00916956" w:rsidTr="00D072E4">
        <w:trPr>
          <w:trHeight w:val="282"/>
        </w:trPr>
        <w:tc>
          <w:tcPr>
            <w:tcW w:w="1250" w:type="pct"/>
          </w:tcPr>
          <w:p w:rsidR="00C87FDB" w:rsidRPr="00916956" w:rsidRDefault="007721E0" w:rsidP="00F04B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89208C">
              <w:rPr>
                <w:rFonts w:ascii="Arial" w:hAnsi="Arial" w:cs="Arial"/>
              </w:rPr>
              <w:t>lient Relationship Manager</w:t>
            </w: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</w:tr>
      <w:tr w:rsidR="00C87FDB" w:rsidRPr="00916956" w:rsidTr="00D072E4">
        <w:trPr>
          <w:trHeight w:val="282"/>
        </w:trPr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</w:tr>
      <w:tr w:rsidR="00C87FDB" w:rsidRPr="00916956" w:rsidTr="00D072E4">
        <w:trPr>
          <w:trHeight w:val="282"/>
        </w:trPr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</w:tr>
    </w:tbl>
    <w:p w:rsidR="007522A0" w:rsidRDefault="007522A0">
      <w:pPr>
        <w:rPr>
          <w:rFonts w:ascii="Arial" w:hAnsi="Arial" w:cs="Arial"/>
        </w:rPr>
      </w:pPr>
    </w:p>
    <w:p w:rsidR="00C87FDB" w:rsidRPr="00916956" w:rsidRDefault="00C87FDB" w:rsidP="00D072E4">
      <w:pPr>
        <w:ind w:hanging="142"/>
        <w:rPr>
          <w:rFonts w:ascii="Arial" w:hAnsi="Arial" w:cs="Arial"/>
        </w:rPr>
      </w:pPr>
      <w:r w:rsidRPr="00916956">
        <w:rPr>
          <w:rFonts w:ascii="Arial" w:hAnsi="Arial" w:cs="Arial"/>
        </w:rPr>
        <w:t>SARS’s Escalation Channels</w:t>
      </w:r>
    </w:p>
    <w:tbl>
      <w:tblPr>
        <w:tblStyle w:val="LightList1"/>
        <w:tblW w:w="5000" w:type="pct"/>
        <w:tblBorders>
          <w:insideH w:val="single" w:sz="8" w:space="0" w:color="000000" w:themeColor="text1"/>
          <w:insideV w:val="single" w:sz="8" w:space="0" w:color="000000" w:themeColor="text1"/>
        </w:tblBorders>
        <w:tblLook w:val="0620" w:firstRow="1" w:lastRow="0" w:firstColumn="0" w:lastColumn="0" w:noHBand="1" w:noVBand="1"/>
      </w:tblPr>
      <w:tblGrid>
        <w:gridCol w:w="3543"/>
        <w:gridCol w:w="3544"/>
        <w:gridCol w:w="3544"/>
        <w:gridCol w:w="3544"/>
      </w:tblGrid>
      <w:tr w:rsidR="00175FD9" w:rsidRPr="00916956" w:rsidTr="00D07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tcW w:w="1250" w:type="pct"/>
          </w:tcPr>
          <w:p w:rsidR="00175FD9" w:rsidRPr="00916956" w:rsidRDefault="00175FD9">
            <w:pPr>
              <w:rPr>
                <w:rFonts w:ascii="Arial" w:hAnsi="Arial" w:cs="Arial"/>
                <w:b w:val="0"/>
                <w:bCs w:val="0"/>
                <w:color w:val="auto"/>
              </w:rPr>
            </w:pPr>
            <w:r w:rsidRPr="00916956">
              <w:rPr>
                <w:rFonts w:ascii="Arial" w:hAnsi="Arial" w:cs="Arial"/>
                <w:b w:val="0"/>
              </w:rPr>
              <w:t xml:space="preserve">Position </w:t>
            </w:r>
            <w:r w:rsidR="0068462E">
              <w:rPr>
                <w:rFonts w:ascii="Arial" w:hAnsi="Arial" w:cs="Arial"/>
                <w:b w:val="0"/>
              </w:rPr>
              <w:t>and</w:t>
            </w:r>
            <w:r w:rsidR="0068462E" w:rsidRPr="00916956">
              <w:rPr>
                <w:rFonts w:ascii="Arial" w:hAnsi="Arial" w:cs="Arial"/>
                <w:b w:val="0"/>
              </w:rPr>
              <w:t xml:space="preserve"> </w:t>
            </w:r>
            <w:r w:rsidRPr="00916956">
              <w:rPr>
                <w:rFonts w:ascii="Arial" w:hAnsi="Arial" w:cs="Arial"/>
                <w:b w:val="0"/>
              </w:rPr>
              <w:t>Problem Level</w:t>
            </w:r>
          </w:p>
        </w:tc>
        <w:tc>
          <w:tcPr>
            <w:tcW w:w="1250" w:type="pct"/>
          </w:tcPr>
          <w:p w:rsidR="00175FD9" w:rsidRPr="00916956" w:rsidRDefault="00175FD9" w:rsidP="00F04B1D">
            <w:pPr>
              <w:rPr>
                <w:rFonts w:ascii="Arial" w:hAnsi="Arial" w:cs="Arial"/>
                <w:b w:val="0"/>
                <w:bCs w:val="0"/>
                <w:color w:val="auto"/>
              </w:rPr>
            </w:pPr>
            <w:r w:rsidRPr="00916956">
              <w:rPr>
                <w:rFonts w:ascii="Arial" w:hAnsi="Arial" w:cs="Arial"/>
                <w:b w:val="0"/>
              </w:rPr>
              <w:t>Name</w:t>
            </w:r>
          </w:p>
        </w:tc>
        <w:tc>
          <w:tcPr>
            <w:tcW w:w="1250" w:type="pct"/>
          </w:tcPr>
          <w:p w:rsidR="00175FD9" w:rsidRPr="00916956" w:rsidRDefault="00175FD9" w:rsidP="00F04B1D">
            <w:pPr>
              <w:rPr>
                <w:rFonts w:ascii="Arial" w:hAnsi="Arial" w:cs="Arial"/>
                <w:b w:val="0"/>
                <w:bCs w:val="0"/>
                <w:color w:val="auto"/>
              </w:rPr>
            </w:pPr>
            <w:r w:rsidRPr="00916956">
              <w:rPr>
                <w:rFonts w:ascii="Arial" w:hAnsi="Arial" w:cs="Arial"/>
                <w:b w:val="0"/>
              </w:rPr>
              <w:t>Email Address</w:t>
            </w:r>
          </w:p>
        </w:tc>
        <w:tc>
          <w:tcPr>
            <w:tcW w:w="1250" w:type="pct"/>
          </w:tcPr>
          <w:p w:rsidR="00175FD9" w:rsidRPr="00916956" w:rsidRDefault="00175FD9" w:rsidP="00F04B1D">
            <w:pPr>
              <w:rPr>
                <w:rFonts w:ascii="Arial" w:hAnsi="Arial" w:cs="Arial"/>
                <w:b w:val="0"/>
                <w:bCs w:val="0"/>
                <w:color w:val="auto"/>
              </w:rPr>
            </w:pPr>
            <w:r w:rsidRPr="00916956">
              <w:rPr>
                <w:rFonts w:ascii="Arial" w:hAnsi="Arial" w:cs="Arial"/>
                <w:b w:val="0"/>
              </w:rPr>
              <w:t>Contact Number</w:t>
            </w:r>
          </w:p>
        </w:tc>
      </w:tr>
      <w:tr w:rsidR="00C87FDB" w:rsidRPr="00916956" w:rsidTr="00D072E4">
        <w:trPr>
          <w:trHeight w:val="284"/>
        </w:trPr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</w:tr>
      <w:tr w:rsidR="00C87FDB" w:rsidRPr="00916956" w:rsidTr="00D072E4">
        <w:trPr>
          <w:trHeight w:val="284"/>
        </w:trPr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</w:tr>
      <w:tr w:rsidR="00C87FDB" w:rsidRPr="00916956" w:rsidTr="00D072E4">
        <w:trPr>
          <w:trHeight w:val="284"/>
        </w:trPr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C87FDB" w:rsidRPr="00916956" w:rsidRDefault="00C87FDB" w:rsidP="00F04B1D">
            <w:pPr>
              <w:rPr>
                <w:rFonts w:ascii="Arial" w:hAnsi="Arial" w:cs="Arial"/>
              </w:rPr>
            </w:pPr>
          </w:p>
        </w:tc>
      </w:tr>
    </w:tbl>
    <w:p w:rsidR="00C87FDB" w:rsidRPr="00916956" w:rsidRDefault="00C87FDB" w:rsidP="00F04B1D">
      <w:pPr>
        <w:pStyle w:val="ListParagraph"/>
        <w:rPr>
          <w:rFonts w:ascii="Arial" w:hAnsi="Arial" w:cs="Arial"/>
        </w:rPr>
      </w:pPr>
    </w:p>
    <w:p w:rsidR="00433BCD" w:rsidRDefault="00433BCD"/>
    <w:sectPr w:rsidR="00433BCD" w:rsidSect="00D01F5E">
      <w:headerReference w:type="default" r:id="rId9"/>
      <w:pgSz w:w="16839" w:h="11907" w:orient="landscape" w:code="9"/>
      <w:pgMar w:top="709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D92" w:rsidRDefault="00D60D92" w:rsidP="00D01F5E">
      <w:pPr>
        <w:spacing w:after="0" w:line="240" w:lineRule="auto"/>
      </w:pPr>
      <w:r>
        <w:separator/>
      </w:r>
    </w:p>
  </w:endnote>
  <w:endnote w:type="continuationSeparator" w:id="0">
    <w:p w:rsidR="00D60D92" w:rsidRDefault="00D60D92" w:rsidP="00D01F5E">
      <w:pPr>
        <w:spacing w:after="0" w:line="240" w:lineRule="auto"/>
      </w:pPr>
      <w:r>
        <w:continuationSeparator/>
      </w:r>
    </w:p>
  </w:endnote>
  <w:endnote w:type="continuationNotice" w:id="1">
    <w:p w:rsidR="00D60D92" w:rsidRDefault="00D60D92" w:rsidP="00D01F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D92" w:rsidRDefault="00D60D92" w:rsidP="00D01F5E">
      <w:pPr>
        <w:spacing w:after="0" w:line="240" w:lineRule="auto"/>
      </w:pPr>
      <w:r>
        <w:separator/>
      </w:r>
    </w:p>
  </w:footnote>
  <w:footnote w:type="continuationSeparator" w:id="0">
    <w:p w:rsidR="00D60D92" w:rsidRDefault="00D60D92" w:rsidP="00D01F5E">
      <w:pPr>
        <w:spacing w:after="0" w:line="240" w:lineRule="auto"/>
      </w:pPr>
      <w:r>
        <w:continuationSeparator/>
      </w:r>
    </w:p>
  </w:footnote>
  <w:footnote w:type="continuationNotice" w:id="1">
    <w:p w:rsidR="00D60D92" w:rsidRDefault="00D60D92" w:rsidP="00D01F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028481"/>
      <w:docPartObj>
        <w:docPartGallery w:val="Watermarks"/>
        <w:docPartUnique/>
      </w:docPartObj>
    </w:sdtPr>
    <w:sdtContent>
      <w:p w:rsidR="009F6139" w:rsidRDefault="009F6139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72A7"/>
    <w:multiLevelType w:val="hybridMultilevel"/>
    <w:tmpl w:val="59AC9BCC"/>
    <w:lvl w:ilvl="0" w:tplc="1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701BD"/>
    <w:multiLevelType w:val="hybridMultilevel"/>
    <w:tmpl w:val="4E8825DE"/>
    <w:lvl w:ilvl="0" w:tplc="A6C6987C">
      <w:start w:val="1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251F0"/>
    <w:multiLevelType w:val="hybridMultilevel"/>
    <w:tmpl w:val="606C7C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2295F56"/>
    <w:multiLevelType w:val="hybridMultilevel"/>
    <w:tmpl w:val="1E44621C"/>
    <w:lvl w:ilvl="0" w:tplc="ECF05FB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F2F6A"/>
    <w:multiLevelType w:val="hybridMultilevel"/>
    <w:tmpl w:val="56D2306E"/>
    <w:lvl w:ilvl="0" w:tplc="4D7E5A22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9727B"/>
    <w:multiLevelType w:val="hybridMultilevel"/>
    <w:tmpl w:val="0A5E3128"/>
    <w:lvl w:ilvl="0" w:tplc="CC3237CC">
      <w:start w:val="24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F132B"/>
    <w:multiLevelType w:val="hybridMultilevel"/>
    <w:tmpl w:val="E4345224"/>
    <w:lvl w:ilvl="0" w:tplc="EE06DC60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661A1"/>
    <w:multiLevelType w:val="hybridMultilevel"/>
    <w:tmpl w:val="27D811E8"/>
    <w:lvl w:ilvl="0" w:tplc="6A56C8C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63B5C"/>
    <w:multiLevelType w:val="hybridMultilevel"/>
    <w:tmpl w:val="E2045A8E"/>
    <w:lvl w:ilvl="0" w:tplc="2ADC8B0C">
      <w:start w:val="48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AF073E"/>
    <w:multiLevelType w:val="hybridMultilevel"/>
    <w:tmpl w:val="F536A32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630619"/>
    <w:multiLevelType w:val="hybridMultilevel"/>
    <w:tmpl w:val="4E54738E"/>
    <w:lvl w:ilvl="0" w:tplc="35BE3B32">
      <w:start w:val="9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41377"/>
    <w:multiLevelType w:val="hybridMultilevel"/>
    <w:tmpl w:val="FF6EBE0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3D8D05FB"/>
    <w:multiLevelType w:val="hybridMultilevel"/>
    <w:tmpl w:val="3FEEE11E"/>
    <w:lvl w:ilvl="0" w:tplc="196EF582">
      <w:start w:val="9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5259B8"/>
    <w:multiLevelType w:val="hybridMultilevel"/>
    <w:tmpl w:val="1E02749C"/>
    <w:lvl w:ilvl="0" w:tplc="6B8066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4687E1C"/>
    <w:multiLevelType w:val="hybridMultilevel"/>
    <w:tmpl w:val="B0DC6876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7C509A4"/>
    <w:multiLevelType w:val="hybridMultilevel"/>
    <w:tmpl w:val="231E7B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481A61F8"/>
    <w:multiLevelType w:val="hybridMultilevel"/>
    <w:tmpl w:val="40C67CC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4BFA6B1C"/>
    <w:multiLevelType w:val="hybridMultilevel"/>
    <w:tmpl w:val="B6F0B04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6406D"/>
    <w:multiLevelType w:val="hybridMultilevel"/>
    <w:tmpl w:val="CE786AF6"/>
    <w:lvl w:ilvl="0" w:tplc="60180A9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EC6A31"/>
    <w:multiLevelType w:val="hybridMultilevel"/>
    <w:tmpl w:val="BAD62A48"/>
    <w:lvl w:ilvl="0" w:tplc="61DA55A2">
      <w:start w:val="9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36D488E"/>
    <w:multiLevelType w:val="hybridMultilevel"/>
    <w:tmpl w:val="C896C9F4"/>
    <w:lvl w:ilvl="0" w:tplc="CDE2FD3E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9F2F69"/>
    <w:multiLevelType w:val="hybridMultilevel"/>
    <w:tmpl w:val="4448144A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BE7E36"/>
    <w:multiLevelType w:val="hybridMultilevel"/>
    <w:tmpl w:val="D764A85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>
    <w:nsid w:val="5D0E31E4"/>
    <w:multiLevelType w:val="hybridMultilevel"/>
    <w:tmpl w:val="5A806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AC31A2"/>
    <w:multiLevelType w:val="hybridMultilevel"/>
    <w:tmpl w:val="1CAEB612"/>
    <w:lvl w:ilvl="0" w:tplc="EF567C04">
      <w:start w:val="9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103A06"/>
    <w:multiLevelType w:val="hybridMultilevel"/>
    <w:tmpl w:val="BACA8940"/>
    <w:lvl w:ilvl="0" w:tplc="763C4050">
      <w:start w:val="9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C90A3D"/>
    <w:multiLevelType w:val="hybridMultilevel"/>
    <w:tmpl w:val="CC68370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78867D01"/>
    <w:multiLevelType w:val="hybridMultilevel"/>
    <w:tmpl w:val="6D0CF8E6"/>
    <w:lvl w:ilvl="0" w:tplc="257098A4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0"/>
  </w:num>
  <w:num w:numId="4">
    <w:abstractNumId w:val="7"/>
  </w:num>
  <w:num w:numId="5">
    <w:abstractNumId w:val="1"/>
  </w:num>
  <w:num w:numId="6">
    <w:abstractNumId w:val="12"/>
  </w:num>
  <w:num w:numId="7">
    <w:abstractNumId w:val="10"/>
  </w:num>
  <w:num w:numId="8">
    <w:abstractNumId w:val="25"/>
  </w:num>
  <w:num w:numId="9">
    <w:abstractNumId w:val="24"/>
  </w:num>
  <w:num w:numId="10">
    <w:abstractNumId w:val="19"/>
  </w:num>
  <w:num w:numId="11">
    <w:abstractNumId w:val="4"/>
  </w:num>
  <w:num w:numId="12">
    <w:abstractNumId w:val="20"/>
  </w:num>
  <w:num w:numId="13">
    <w:abstractNumId w:val="3"/>
  </w:num>
  <w:num w:numId="14">
    <w:abstractNumId w:val="6"/>
  </w:num>
  <w:num w:numId="15">
    <w:abstractNumId w:val="27"/>
  </w:num>
  <w:num w:numId="16">
    <w:abstractNumId w:val="22"/>
  </w:num>
  <w:num w:numId="17">
    <w:abstractNumId w:val="11"/>
  </w:num>
  <w:num w:numId="18">
    <w:abstractNumId w:val="2"/>
  </w:num>
  <w:num w:numId="19">
    <w:abstractNumId w:val="26"/>
  </w:num>
  <w:num w:numId="20">
    <w:abstractNumId w:val="15"/>
  </w:num>
  <w:num w:numId="21">
    <w:abstractNumId w:val="17"/>
  </w:num>
  <w:num w:numId="22">
    <w:abstractNumId w:val="14"/>
  </w:num>
  <w:num w:numId="23">
    <w:abstractNumId w:val="1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8"/>
  </w:num>
  <w:num w:numId="27">
    <w:abstractNumId w:val="8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CD"/>
    <w:rsid w:val="000104A6"/>
    <w:rsid w:val="00075314"/>
    <w:rsid w:val="0009551E"/>
    <w:rsid w:val="000A18DC"/>
    <w:rsid w:val="000B79A6"/>
    <w:rsid w:val="000D0B4D"/>
    <w:rsid w:val="000D766F"/>
    <w:rsid w:val="0011481B"/>
    <w:rsid w:val="00122ECA"/>
    <w:rsid w:val="001250A3"/>
    <w:rsid w:val="001367E8"/>
    <w:rsid w:val="00142313"/>
    <w:rsid w:val="00162EBA"/>
    <w:rsid w:val="001644B8"/>
    <w:rsid w:val="00166059"/>
    <w:rsid w:val="001724AE"/>
    <w:rsid w:val="00175FD9"/>
    <w:rsid w:val="001776AE"/>
    <w:rsid w:val="001874E7"/>
    <w:rsid w:val="00192C0F"/>
    <w:rsid w:val="001A113A"/>
    <w:rsid w:val="001C0C46"/>
    <w:rsid w:val="001D2A38"/>
    <w:rsid w:val="001D58C6"/>
    <w:rsid w:val="00211AAE"/>
    <w:rsid w:val="002240BE"/>
    <w:rsid w:val="002325C5"/>
    <w:rsid w:val="00241203"/>
    <w:rsid w:val="00251B67"/>
    <w:rsid w:val="00253226"/>
    <w:rsid w:val="00276867"/>
    <w:rsid w:val="00285617"/>
    <w:rsid w:val="002A3FEF"/>
    <w:rsid w:val="002B10B9"/>
    <w:rsid w:val="002B3F85"/>
    <w:rsid w:val="002F0C09"/>
    <w:rsid w:val="003255C3"/>
    <w:rsid w:val="003313E6"/>
    <w:rsid w:val="00344A33"/>
    <w:rsid w:val="00351CB9"/>
    <w:rsid w:val="00360882"/>
    <w:rsid w:val="0036236A"/>
    <w:rsid w:val="00367481"/>
    <w:rsid w:val="0037338A"/>
    <w:rsid w:val="00374472"/>
    <w:rsid w:val="003829CD"/>
    <w:rsid w:val="00383DA7"/>
    <w:rsid w:val="003A1E72"/>
    <w:rsid w:val="003A40E4"/>
    <w:rsid w:val="003B2B8A"/>
    <w:rsid w:val="003D153B"/>
    <w:rsid w:val="003D5122"/>
    <w:rsid w:val="00400D29"/>
    <w:rsid w:val="00410238"/>
    <w:rsid w:val="0041064D"/>
    <w:rsid w:val="00433BCD"/>
    <w:rsid w:val="00437185"/>
    <w:rsid w:val="00454129"/>
    <w:rsid w:val="00454B78"/>
    <w:rsid w:val="00476B83"/>
    <w:rsid w:val="00484E47"/>
    <w:rsid w:val="00487741"/>
    <w:rsid w:val="004A537B"/>
    <w:rsid w:val="004B5BE1"/>
    <w:rsid w:val="004D4434"/>
    <w:rsid w:val="00502E6B"/>
    <w:rsid w:val="00505293"/>
    <w:rsid w:val="005069E8"/>
    <w:rsid w:val="00511515"/>
    <w:rsid w:val="005279A2"/>
    <w:rsid w:val="0053097E"/>
    <w:rsid w:val="00533E89"/>
    <w:rsid w:val="00543903"/>
    <w:rsid w:val="00566089"/>
    <w:rsid w:val="0058217D"/>
    <w:rsid w:val="005A0622"/>
    <w:rsid w:val="005A73E6"/>
    <w:rsid w:val="005C2F68"/>
    <w:rsid w:val="005E6D09"/>
    <w:rsid w:val="00605315"/>
    <w:rsid w:val="00610662"/>
    <w:rsid w:val="00616488"/>
    <w:rsid w:val="00655F48"/>
    <w:rsid w:val="006660D5"/>
    <w:rsid w:val="00677F5A"/>
    <w:rsid w:val="0068462E"/>
    <w:rsid w:val="00685012"/>
    <w:rsid w:val="006A2C01"/>
    <w:rsid w:val="006A2CEF"/>
    <w:rsid w:val="006B51D4"/>
    <w:rsid w:val="006C33E6"/>
    <w:rsid w:val="006C4E0F"/>
    <w:rsid w:val="006E2413"/>
    <w:rsid w:val="006E6C11"/>
    <w:rsid w:val="007003E6"/>
    <w:rsid w:val="00711E05"/>
    <w:rsid w:val="00714713"/>
    <w:rsid w:val="0073562F"/>
    <w:rsid w:val="00740F7D"/>
    <w:rsid w:val="007522A0"/>
    <w:rsid w:val="00757D76"/>
    <w:rsid w:val="00765738"/>
    <w:rsid w:val="007721E0"/>
    <w:rsid w:val="00775EE3"/>
    <w:rsid w:val="00776C69"/>
    <w:rsid w:val="0078312D"/>
    <w:rsid w:val="00783251"/>
    <w:rsid w:val="00791BB2"/>
    <w:rsid w:val="00794AC4"/>
    <w:rsid w:val="00795724"/>
    <w:rsid w:val="007A085D"/>
    <w:rsid w:val="007B170D"/>
    <w:rsid w:val="007B679B"/>
    <w:rsid w:val="007C2D57"/>
    <w:rsid w:val="007D265E"/>
    <w:rsid w:val="007D2C96"/>
    <w:rsid w:val="007D3B66"/>
    <w:rsid w:val="007D574B"/>
    <w:rsid w:val="00803568"/>
    <w:rsid w:val="008164F7"/>
    <w:rsid w:val="00820C2E"/>
    <w:rsid w:val="00833907"/>
    <w:rsid w:val="0085150A"/>
    <w:rsid w:val="00864FA4"/>
    <w:rsid w:val="00871668"/>
    <w:rsid w:val="00883A23"/>
    <w:rsid w:val="00891810"/>
    <w:rsid w:val="0089208C"/>
    <w:rsid w:val="008A253C"/>
    <w:rsid w:val="008D3339"/>
    <w:rsid w:val="008E2AC2"/>
    <w:rsid w:val="008F62FF"/>
    <w:rsid w:val="009023EC"/>
    <w:rsid w:val="00916956"/>
    <w:rsid w:val="00924015"/>
    <w:rsid w:val="0093604E"/>
    <w:rsid w:val="0095199F"/>
    <w:rsid w:val="00955FAE"/>
    <w:rsid w:val="009572E0"/>
    <w:rsid w:val="009E3051"/>
    <w:rsid w:val="009E6007"/>
    <w:rsid w:val="009F51E6"/>
    <w:rsid w:val="009F6139"/>
    <w:rsid w:val="00A00E5A"/>
    <w:rsid w:val="00A05F46"/>
    <w:rsid w:val="00A44134"/>
    <w:rsid w:val="00A74CAF"/>
    <w:rsid w:val="00A856D9"/>
    <w:rsid w:val="00A85B01"/>
    <w:rsid w:val="00A95B75"/>
    <w:rsid w:val="00AA1095"/>
    <w:rsid w:val="00AB6E16"/>
    <w:rsid w:val="00AC7D6D"/>
    <w:rsid w:val="00AD6585"/>
    <w:rsid w:val="00AE0F69"/>
    <w:rsid w:val="00B01AB8"/>
    <w:rsid w:val="00B171C1"/>
    <w:rsid w:val="00B402DF"/>
    <w:rsid w:val="00B563AA"/>
    <w:rsid w:val="00B66329"/>
    <w:rsid w:val="00B7318F"/>
    <w:rsid w:val="00B76E76"/>
    <w:rsid w:val="00B85730"/>
    <w:rsid w:val="00BA345B"/>
    <w:rsid w:val="00BB2B48"/>
    <w:rsid w:val="00BB45FB"/>
    <w:rsid w:val="00BC1D4B"/>
    <w:rsid w:val="00C224AA"/>
    <w:rsid w:val="00C47F64"/>
    <w:rsid w:val="00C60F5D"/>
    <w:rsid w:val="00C87FDB"/>
    <w:rsid w:val="00C9048A"/>
    <w:rsid w:val="00CB07B1"/>
    <w:rsid w:val="00CC1FD2"/>
    <w:rsid w:val="00CC426E"/>
    <w:rsid w:val="00D01F5E"/>
    <w:rsid w:val="00D04904"/>
    <w:rsid w:val="00D072E4"/>
    <w:rsid w:val="00D24728"/>
    <w:rsid w:val="00D31DC8"/>
    <w:rsid w:val="00D50AE3"/>
    <w:rsid w:val="00D53382"/>
    <w:rsid w:val="00D60D92"/>
    <w:rsid w:val="00D64E78"/>
    <w:rsid w:val="00D674A1"/>
    <w:rsid w:val="00D763CB"/>
    <w:rsid w:val="00D94C38"/>
    <w:rsid w:val="00D95F5C"/>
    <w:rsid w:val="00D969FC"/>
    <w:rsid w:val="00DB6386"/>
    <w:rsid w:val="00DE2DB0"/>
    <w:rsid w:val="00DE6B45"/>
    <w:rsid w:val="00E235A6"/>
    <w:rsid w:val="00E27049"/>
    <w:rsid w:val="00E63983"/>
    <w:rsid w:val="00E805DE"/>
    <w:rsid w:val="00E95CF8"/>
    <w:rsid w:val="00EA42E4"/>
    <w:rsid w:val="00ED1C06"/>
    <w:rsid w:val="00EE654D"/>
    <w:rsid w:val="00F03F78"/>
    <w:rsid w:val="00F04B1D"/>
    <w:rsid w:val="00F05D6A"/>
    <w:rsid w:val="00F20179"/>
    <w:rsid w:val="00F21CCA"/>
    <w:rsid w:val="00F471E1"/>
    <w:rsid w:val="00F607AB"/>
    <w:rsid w:val="00F6318F"/>
    <w:rsid w:val="00F63C62"/>
    <w:rsid w:val="00F707EE"/>
    <w:rsid w:val="00F7265C"/>
    <w:rsid w:val="00F91AAE"/>
    <w:rsid w:val="00FB1ADD"/>
    <w:rsid w:val="00FB35AC"/>
    <w:rsid w:val="00FB3A74"/>
    <w:rsid w:val="00FC30E8"/>
    <w:rsid w:val="00FC74D0"/>
    <w:rsid w:val="00FE1B45"/>
    <w:rsid w:val="00FE7FD8"/>
    <w:rsid w:val="00FF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2E4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433B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3BCD"/>
    <w:rPr>
      <w:rFonts w:ascii="Arial" w:eastAsia="Times New Roman" w:hAnsi="Arial" w:cs="Arial"/>
      <w:b/>
      <w:bCs/>
      <w:kern w:val="32"/>
      <w:sz w:val="32"/>
      <w:szCs w:val="32"/>
      <w:lang w:val="en-GB" w:eastAsia="en-GB"/>
    </w:rPr>
  </w:style>
  <w:style w:type="paragraph" w:styleId="ListParagraph">
    <w:name w:val="List Paragraph"/>
    <w:basedOn w:val="Normal"/>
    <w:uiPriority w:val="34"/>
    <w:qFormat/>
    <w:rsid w:val="007C2D57"/>
    <w:pPr>
      <w:ind w:left="720"/>
    </w:pPr>
  </w:style>
  <w:style w:type="table" w:styleId="TableGrid">
    <w:name w:val="Table Grid"/>
    <w:basedOn w:val="TableNormal"/>
    <w:rsid w:val="00433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433BC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05F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F46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F7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65E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F7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65E"/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01F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F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F5E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F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F5E"/>
    <w:rPr>
      <w:rFonts w:ascii="Calibri" w:eastAsia="Calibri" w:hAnsi="Calibri" w:cs="Calibr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208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60F5D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2E4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433B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3BCD"/>
    <w:rPr>
      <w:rFonts w:ascii="Arial" w:eastAsia="Times New Roman" w:hAnsi="Arial" w:cs="Arial"/>
      <w:b/>
      <w:bCs/>
      <w:kern w:val="32"/>
      <w:sz w:val="32"/>
      <w:szCs w:val="32"/>
      <w:lang w:val="en-GB" w:eastAsia="en-GB"/>
    </w:rPr>
  </w:style>
  <w:style w:type="paragraph" w:styleId="ListParagraph">
    <w:name w:val="List Paragraph"/>
    <w:basedOn w:val="Normal"/>
    <w:uiPriority w:val="34"/>
    <w:qFormat/>
    <w:rsid w:val="007C2D57"/>
    <w:pPr>
      <w:ind w:left="720"/>
    </w:pPr>
  </w:style>
  <w:style w:type="table" w:styleId="TableGrid">
    <w:name w:val="Table Grid"/>
    <w:basedOn w:val="TableNormal"/>
    <w:rsid w:val="00433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433BC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05F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F46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F7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65E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F7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65E"/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01F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F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F5E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F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F5E"/>
    <w:rPr>
      <w:rFonts w:ascii="Calibri" w:eastAsia="Calibri" w:hAnsi="Calibri" w:cs="Calibr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208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60F5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A6431-EDE1-41D5-9537-713016EF0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S2019208</dc:creator>
  <cp:lastModifiedBy>Lalashé Lundall</cp:lastModifiedBy>
  <cp:revision>2</cp:revision>
  <cp:lastPrinted>2016-10-14T08:35:00Z</cp:lastPrinted>
  <dcterms:created xsi:type="dcterms:W3CDTF">2016-10-28T08:49:00Z</dcterms:created>
  <dcterms:modified xsi:type="dcterms:W3CDTF">2016-10-28T08:49:00Z</dcterms:modified>
</cp:coreProperties>
</file>